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FF01B" w14:textId="460866C5" w:rsidR="00953E2E" w:rsidRPr="00800552" w:rsidRDefault="00953E2E" w:rsidP="00953E2E">
      <w:pPr>
        <w:ind w:left="426"/>
        <w:rPr>
          <w:b/>
          <w:smallCaps/>
        </w:rPr>
      </w:pPr>
      <w:r w:rsidRPr="00800552">
        <w:rPr>
          <w:b/>
          <w:smallCaps/>
        </w:rPr>
        <w:t>Dane do doboru</w:t>
      </w:r>
      <w:r w:rsidR="00AE3300" w:rsidRPr="00800552">
        <w:rPr>
          <w:b/>
          <w:smallCaps/>
        </w:rPr>
        <w:t xml:space="preserve"> zestawu pompowego</w:t>
      </w:r>
    </w:p>
    <w:p w14:paraId="505F9EF5" w14:textId="6270F394" w:rsidR="009F1802" w:rsidRPr="00800552" w:rsidRDefault="003E5B54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</w:pPr>
      <w:r w:rsidRPr="00800552">
        <w:t>Wydajność</w:t>
      </w:r>
      <w:r w:rsidR="009F1802" w:rsidRPr="00800552">
        <w:t>:</w:t>
      </w:r>
      <w:r w:rsidR="00071500" w:rsidRPr="00800552">
        <w:tab/>
      </w:r>
      <w:r w:rsidR="009242DB" w:rsidRPr="00800552">
        <w:tab/>
      </w:r>
      <w:r w:rsidR="009242DB" w:rsidRPr="00800552">
        <w:tab/>
      </w:r>
      <w:r w:rsidR="009242DB" w:rsidRPr="00800552">
        <w:tab/>
      </w:r>
      <w:r w:rsidR="009242DB" w:rsidRPr="00800552">
        <w:tab/>
      </w:r>
      <w:r w:rsidR="009F1802" w:rsidRPr="00800552">
        <w:t>Q</w:t>
      </w:r>
      <w:r w:rsidR="007A4A7F" w:rsidRPr="00800552">
        <w:rPr>
          <w:vertAlign w:val="subscript"/>
        </w:rPr>
        <w:t>hmax</w:t>
      </w:r>
      <w:r w:rsidR="009F1802" w:rsidRPr="00800552">
        <w:t xml:space="preserve"> = </w:t>
      </w:r>
      <w:r w:rsidR="00FD6E70" w:rsidRPr="00800552">
        <w:t>2</w:t>
      </w:r>
      <w:r w:rsidR="009242DB" w:rsidRPr="00800552">
        <w:t xml:space="preserve"> l/s</w:t>
      </w:r>
      <w:r w:rsidR="009F1802" w:rsidRPr="00800552">
        <w:t>,</w:t>
      </w:r>
    </w:p>
    <w:p w14:paraId="03C2A3C5" w14:textId="67CC31B0" w:rsidR="007851A2" w:rsidRPr="00800552" w:rsidRDefault="00A67F38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</w:pPr>
      <w:r w:rsidRPr="00800552">
        <w:t>Wysokość</w:t>
      </w:r>
      <w:r w:rsidR="007851A2" w:rsidRPr="00800552">
        <w:t xml:space="preserve"> podnoszenia</w:t>
      </w:r>
      <w:r w:rsidRPr="00800552">
        <w:t>:</w:t>
      </w:r>
      <w:r w:rsidR="007851A2" w:rsidRPr="00800552">
        <w:tab/>
      </w:r>
      <w:r w:rsidR="007851A2" w:rsidRPr="00800552">
        <w:tab/>
      </w:r>
      <w:r w:rsidR="007851A2" w:rsidRPr="00800552">
        <w:tab/>
        <w:t xml:space="preserve">H = </w:t>
      </w:r>
      <w:r w:rsidR="00C447A9" w:rsidRPr="00800552">
        <w:t>4</w:t>
      </w:r>
      <w:r w:rsidR="00C03971" w:rsidRPr="00800552">
        <w:t>5</w:t>
      </w:r>
      <w:r w:rsidR="00556544" w:rsidRPr="00800552">
        <w:t xml:space="preserve"> </w:t>
      </w:r>
      <w:r w:rsidR="007851A2" w:rsidRPr="00800552">
        <w:t>m sł.</w:t>
      </w:r>
      <w:r w:rsidR="003F11CD" w:rsidRPr="00800552">
        <w:t xml:space="preserve"> </w:t>
      </w:r>
      <w:r w:rsidR="007851A2" w:rsidRPr="00800552">
        <w:t>wody</w:t>
      </w:r>
      <w:r w:rsidR="00556544" w:rsidRPr="00800552">
        <w:t>,</w:t>
      </w:r>
    </w:p>
    <w:p w14:paraId="66733F68" w14:textId="56ECBCED" w:rsidR="00884F97" w:rsidRPr="00800552" w:rsidRDefault="00884F97" w:rsidP="00884F97">
      <w:pPr>
        <w:numPr>
          <w:ilvl w:val="0"/>
          <w:numId w:val="6"/>
        </w:numPr>
        <w:tabs>
          <w:tab w:val="clear" w:pos="360"/>
          <w:tab w:val="num" w:pos="709"/>
        </w:tabs>
        <w:spacing w:before="100" w:beforeAutospacing="1" w:after="100" w:afterAutospacing="1"/>
        <w:ind w:left="709" w:hanging="283"/>
      </w:pPr>
      <w:r w:rsidRPr="00800552">
        <w:t xml:space="preserve">Zasilanie ze zbiornika </w:t>
      </w:r>
      <w:r w:rsidR="00596372" w:rsidRPr="00800552">
        <w:rPr>
          <w:b/>
          <w:bCs/>
        </w:rPr>
        <w:t>pod</w:t>
      </w:r>
      <w:r w:rsidRPr="00800552">
        <w:rPr>
          <w:b/>
          <w:bCs/>
        </w:rPr>
        <w:t xml:space="preserve">ziemnego z napływem na pompy – 1szt.  </w:t>
      </w:r>
    </w:p>
    <w:p w14:paraId="6E546D84" w14:textId="70B288A8" w:rsidR="00884F97" w:rsidRPr="00800552" w:rsidRDefault="00884F97" w:rsidP="00884F97">
      <w:pPr>
        <w:spacing w:before="100" w:beforeAutospacing="1" w:after="100" w:afterAutospacing="1"/>
        <w:ind w:left="709"/>
      </w:pPr>
      <w:r w:rsidRPr="00800552">
        <w:rPr>
          <w:b/>
          <w:bCs/>
        </w:rPr>
        <w:t xml:space="preserve">Napływ </w:t>
      </w:r>
      <w:proofErr w:type="spellStart"/>
      <w:r w:rsidRPr="00800552">
        <w:rPr>
          <w:b/>
          <w:bCs/>
        </w:rPr>
        <w:t>H</w:t>
      </w:r>
      <w:r w:rsidRPr="00800552">
        <w:rPr>
          <w:b/>
          <w:bCs/>
          <w:vertAlign w:val="subscript"/>
        </w:rPr>
        <w:t>min</w:t>
      </w:r>
      <w:proofErr w:type="spellEnd"/>
      <w:r w:rsidRPr="00800552">
        <w:rPr>
          <w:b/>
          <w:bCs/>
          <w:vertAlign w:val="subscript"/>
        </w:rPr>
        <w:t xml:space="preserve"> </w:t>
      </w:r>
      <w:proofErr w:type="gramStart"/>
      <w:r w:rsidRPr="00800552">
        <w:rPr>
          <w:b/>
          <w:bCs/>
        </w:rPr>
        <w:t>=  1</w:t>
      </w:r>
      <w:proofErr w:type="gramEnd"/>
      <w:r w:rsidRPr="00800552">
        <w:rPr>
          <w:b/>
          <w:bCs/>
        </w:rPr>
        <w:t xml:space="preserve"> m,</w:t>
      </w:r>
      <w:r w:rsidRPr="00800552">
        <w:t xml:space="preserve"> gwarantowane  minimalne ciśnienie dynamiczne na wlocie do kolektora ssącego, które gwarantuje poprawną pracę zestawu dla przepływu maksymalnego  Q</w:t>
      </w:r>
      <w:r w:rsidRPr="00800552">
        <w:rPr>
          <w:vertAlign w:val="subscript"/>
        </w:rPr>
        <w:t>hmax</w:t>
      </w:r>
      <w:r w:rsidRPr="00800552">
        <w:t xml:space="preserve"> = 2 l/s.</w:t>
      </w:r>
    </w:p>
    <w:p w14:paraId="56DD5CD4" w14:textId="3498C4A5" w:rsidR="00953E2E" w:rsidRPr="00800552" w:rsidRDefault="00953E2E" w:rsidP="00AE60EA">
      <w:pPr>
        <w:numPr>
          <w:ilvl w:val="0"/>
          <w:numId w:val="6"/>
        </w:numPr>
        <w:tabs>
          <w:tab w:val="clear" w:pos="360"/>
          <w:tab w:val="num" w:pos="709"/>
        </w:tabs>
        <w:spacing w:before="100" w:beforeAutospacing="1" w:after="100" w:afterAutospacing="1"/>
        <w:ind w:left="709" w:hanging="283"/>
      </w:pPr>
      <w:r w:rsidRPr="00800552">
        <w:t>Tłoczona ciecz: woda czysta, bez zanieczyszczeń (bez cząstek stałych i długowłóknistych), nieagresywna chemicznie.</w:t>
      </w:r>
    </w:p>
    <w:p w14:paraId="79BD731C" w14:textId="79D5EB23" w:rsidR="00486077" w:rsidRPr="00800552" w:rsidRDefault="00514F6D" w:rsidP="00486077">
      <w:pPr>
        <w:numPr>
          <w:ilvl w:val="0"/>
          <w:numId w:val="6"/>
        </w:numPr>
        <w:tabs>
          <w:tab w:val="clear" w:pos="360"/>
          <w:tab w:val="num" w:pos="709"/>
        </w:tabs>
        <w:spacing w:before="100" w:beforeAutospacing="1" w:after="100" w:afterAutospacing="1"/>
        <w:ind w:left="709" w:hanging="283"/>
      </w:pPr>
      <w:bookmarkStart w:id="0" w:name="_Hlk160015901"/>
      <w:r w:rsidRPr="00800552">
        <w:t>U</w:t>
      </w:r>
      <w:r w:rsidR="00486077" w:rsidRPr="00800552">
        <w:t xml:space="preserve">kład </w:t>
      </w:r>
      <w:r w:rsidR="00946773" w:rsidRPr="00800552">
        <w:t>1</w:t>
      </w:r>
      <w:r w:rsidR="00486077" w:rsidRPr="00800552">
        <w:t>+</w:t>
      </w:r>
      <w:r w:rsidR="00946773" w:rsidRPr="00800552">
        <w:t>1</w:t>
      </w:r>
      <w:r w:rsidR="00486077" w:rsidRPr="00800552">
        <w:t xml:space="preserve"> (</w:t>
      </w:r>
      <w:r w:rsidR="00946773" w:rsidRPr="00800552">
        <w:t>jedna</w:t>
      </w:r>
      <w:r w:rsidR="00882F13" w:rsidRPr="00800552">
        <w:t xml:space="preserve"> pomp</w:t>
      </w:r>
      <w:r w:rsidR="00946773" w:rsidRPr="00800552">
        <w:t>a</w:t>
      </w:r>
      <w:r w:rsidR="00882F13" w:rsidRPr="00800552">
        <w:t xml:space="preserve"> pracując</w:t>
      </w:r>
      <w:r w:rsidR="00946773" w:rsidRPr="00800552">
        <w:t>a + pompa rezerwowa</w:t>
      </w:r>
      <w:r w:rsidR="00486077" w:rsidRPr="00800552">
        <w:t>)</w:t>
      </w:r>
    </w:p>
    <w:bookmarkEnd w:id="0"/>
    <w:p w14:paraId="6156E616" w14:textId="146809C3" w:rsidR="005C77D8" w:rsidRPr="00800552" w:rsidRDefault="005C77D8" w:rsidP="00486077">
      <w:pPr>
        <w:numPr>
          <w:ilvl w:val="0"/>
          <w:numId w:val="6"/>
        </w:numPr>
        <w:tabs>
          <w:tab w:val="clear" w:pos="360"/>
          <w:tab w:val="num" w:pos="709"/>
        </w:tabs>
        <w:spacing w:before="100" w:beforeAutospacing="1" w:after="100" w:afterAutospacing="1"/>
        <w:ind w:left="709" w:hanging="283"/>
      </w:pPr>
      <w:r w:rsidRPr="00800552">
        <w:t xml:space="preserve">Modem GSM: </w:t>
      </w:r>
      <w:r w:rsidR="00C447A9" w:rsidRPr="00800552">
        <w:rPr>
          <w:b/>
          <w:bCs/>
        </w:rPr>
        <w:t>TAK</w:t>
      </w:r>
    </w:p>
    <w:p w14:paraId="16F57321" w14:textId="77777777" w:rsidR="00D10660" w:rsidRPr="00800552" w:rsidRDefault="00D10660" w:rsidP="00D10660">
      <w:pPr>
        <w:autoSpaceDE w:val="0"/>
        <w:autoSpaceDN w:val="0"/>
        <w:ind w:left="360" w:right="425"/>
        <w:rPr>
          <w:b/>
          <w:bCs/>
        </w:rPr>
      </w:pPr>
      <w:r w:rsidRPr="00800552">
        <w:rPr>
          <w:b/>
          <w:bCs/>
        </w:rPr>
        <w:t xml:space="preserve">Zestaw wraz z centralą sterującą pompami musi posiadać certyfikat wydany przez Centrum Naukowo-Badawcze Ochrony Przeciwpożarowej – CNBOP-PIB </w:t>
      </w:r>
    </w:p>
    <w:p w14:paraId="0928E540" w14:textId="77777777" w:rsidR="00D10660" w:rsidRPr="00800552" w:rsidRDefault="00D10660" w:rsidP="00D10660">
      <w:pPr>
        <w:autoSpaceDE w:val="0"/>
        <w:autoSpaceDN w:val="0"/>
        <w:ind w:left="360" w:right="425"/>
        <w:rPr>
          <w:b/>
          <w:bCs/>
        </w:rPr>
      </w:pPr>
    </w:p>
    <w:p w14:paraId="749E5B0C" w14:textId="77777777" w:rsidR="009F1802" w:rsidRPr="00800552" w:rsidRDefault="009F1802" w:rsidP="00A67F38">
      <w:pPr>
        <w:numPr>
          <w:ilvl w:val="0"/>
          <w:numId w:val="4"/>
        </w:numPr>
        <w:ind w:left="426" w:hanging="426"/>
        <w:rPr>
          <w:rFonts w:cs="Arial"/>
          <w:b/>
          <w:bCs/>
          <w:smallCaps/>
        </w:rPr>
      </w:pPr>
      <w:r w:rsidRPr="00800552">
        <w:rPr>
          <w:rFonts w:cs="Arial"/>
          <w:b/>
          <w:bCs/>
          <w:smallCaps/>
        </w:rPr>
        <w:t>Pompy</w:t>
      </w:r>
    </w:p>
    <w:p w14:paraId="1A4AF0B4" w14:textId="77777777" w:rsidR="00596372" w:rsidRPr="00800552" w:rsidRDefault="009F1802" w:rsidP="00555C3B">
      <w:pPr>
        <w:ind w:firstLine="426"/>
        <w:jc w:val="both"/>
      </w:pPr>
      <w:bookmarkStart w:id="1" w:name="_Hlk160015925"/>
      <w:r w:rsidRPr="00800552">
        <w:t xml:space="preserve">Przyjęto, że w </w:t>
      </w:r>
      <w:r w:rsidR="00AE3300" w:rsidRPr="00800552">
        <w:t>pompowni</w:t>
      </w:r>
      <w:r w:rsidRPr="00800552">
        <w:t xml:space="preserve"> zamontowany będzie zes</w:t>
      </w:r>
      <w:r w:rsidR="0064045E" w:rsidRPr="00800552">
        <w:t>pół pomp pożarowych</w:t>
      </w:r>
      <w:r w:rsidRPr="00800552">
        <w:t xml:space="preserve"> zbudowany z pomp produkcji </w:t>
      </w:r>
      <w:r w:rsidR="00596372" w:rsidRPr="00800552">
        <w:t xml:space="preserve">np. </w:t>
      </w:r>
      <w:r w:rsidRPr="00800552">
        <w:t xml:space="preserve">firmy </w:t>
      </w:r>
      <w:proofErr w:type="spellStart"/>
      <w:r w:rsidR="00EC7D4D" w:rsidRPr="00800552">
        <w:t>Grundfos</w:t>
      </w:r>
      <w:proofErr w:type="spellEnd"/>
      <w:r w:rsidRPr="00800552">
        <w:t xml:space="preserve"> - konstrukcja: pionowe, wielostopniowe, wysokosprawne. Ze względu na trwałość pompy, części pomp, takie jak: płaszcz, </w:t>
      </w:r>
      <w:bookmarkStart w:id="2" w:name="_Hlk160015911"/>
      <w:r w:rsidRPr="00800552">
        <w:t>wirniki, wał wykonane są ze stali kwasoodpornej. Zestaw składał się będzie z</w:t>
      </w:r>
      <w:r w:rsidR="00D41456" w:rsidRPr="00800552">
        <w:t xml:space="preserve"> </w:t>
      </w:r>
      <w:r w:rsidR="00D945FC" w:rsidRPr="00800552">
        <w:t>2</w:t>
      </w:r>
      <w:r w:rsidR="00141421" w:rsidRPr="00800552">
        <w:t xml:space="preserve"> pomp głównych</w:t>
      </w:r>
      <w:r w:rsidR="00514F6D" w:rsidRPr="00800552">
        <w:t xml:space="preserve"> (układ </w:t>
      </w:r>
      <w:r w:rsidR="00C11603" w:rsidRPr="00800552">
        <w:t>1</w:t>
      </w:r>
      <w:r w:rsidR="00514F6D" w:rsidRPr="00800552">
        <w:t>+</w:t>
      </w:r>
      <w:r w:rsidR="00C11603" w:rsidRPr="00800552">
        <w:t>1</w:t>
      </w:r>
      <w:r w:rsidR="00514F6D" w:rsidRPr="00800552">
        <w:t>)</w:t>
      </w:r>
      <w:r w:rsidR="00D41456" w:rsidRPr="00800552">
        <w:t>.</w:t>
      </w:r>
      <w:r w:rsidRPr="00800552">
        <w:t xml:space="preserve"> </w:t>
      </w:r>
      <w:bookmarkEnd w:id="2"/>
      <w:r w:rsidRPr="00800552">
        <w:t xml:space="preserve">Pompy </w:t>
      </w:r>
      <w:r w:rsidR="007D2B45" w:rsidRPr="00800552">
        <w:t xml:space="preserve">główne </w:t>
      </w:r>
      <w:r w:rsidRPr="00800552">
        <w:t xml:space="preserve">wyposażone są w standardowy (znormalizowany) silnik elektryczny </w:t>
      </w:r>
      <w:r w:rsidR="00884F97" w:rsidRPr="00800552">
        <w:t>2,2</w:t>
      </w:r>
      <w:r w:rsidRPr="00800552">
        <w:t xml:space="preserve">kW/2900 </w:t>
      </w:r>
      <w:proofErr w:type="spellStart"/>
      <w:r w:rsidRPr="00800552">
        <w:t>obr</w:t>
      </w:r>
      <w:proofErr w:type="spellEnd"/>
      <w:r w:rsidRPr="00800552">
        <w:t xml:space="preserve">/min. </w:t>
      </w:r>
      <w:r w:rsidR="00C2409E" w:rsidRPr="00800552">
        <w:t>Moc całkowita zestawu</w:t>
      </w:r>
      <w:r w:rsidR="00D31211" w:rsidRPr="00800552">
        <w:t xml:space="preserve"> </w:t>
      </w:r>
      <w:r w:rsidR="00C2409E" w:rsidRPr="00800552">
        <w:t xml:space="preserve">wynosi </w:t>
      </w:r>
      <w:r w:rsidR="00884F97" w:rsidRPr="00800552">
        <w:t>4,4</w:t>
      </w:r>
      <w:r w:rsidR="00D31211" w:rsidRPr="00800552">
        <w:t>kW.</w:t>
      </w:r>
      <w:r w:rsidR="00EC7D4D" w:rsidRPr="00800552">
        <w:t xml:space="preserve"> </w:t>
      </w:r>
    </w:p>
    <w:p w14:paraId="67CF568A" w14:textId="77777777" w:rsidR="00B343DE" w:rsidRPr="00800552" w:rsidRDefault="00B343DE" w:rsidP="00596372">
      <w:pPr>
        <w:jc w:val="both"/>
        <w:rPr>
          <w:b/>
          <w:bCs/>
        </w:rPr>
      </w:pPr>
    </w:p>
    <w:p w14:paraId="7CF8F643" w14:textId="72E41705" w:rsidR="00596372" w:rsidRPr="00800552" w:rsidRDefault="00EC7D4D" w:rsidP="00800552">
      <w:pPr>
        <w:jc w:val="both"/>
        <w:rPr>
          <w:b/>
          <w:bCs/>
          <w:lang w:eastAsia="en-US"/>
        </w:rPr>
      </w:pPr>
      <w:r w:rsidRPr="00800552">
        <w:rPr>
          <w:b/>
          <w:bCs/>
        </w:rPr>
        <w:t xml:space="preserve">Pompy </w:t>
      </w:r>
      <w:r w:rsidR="00596372" w:rsidRPr="00800552">
        <w:rPr>
          <w:b/>
          <w:bCs/>
        </w:rPr>
        <w:t xml:space="preserve">muszą </w:t>
      </w:r>
      <w:r w:rsidRPr="00800552">
        <w:rPr>
          <w:b/>
          <w:bCs/>
        </w:rPr>
        <w:t>posiada</w:t>
      </w:r>
      <w:r w:rsidR="00596372" w:rsidRPr="00800552">
        <w:rPr>
          <w:b/>
          <w:bCs/>
        </w:rPr>
        <w:t>ć</w:t>
      </w:r>
      <w:r w:rsidRPr="00800552">
        <w:rPr>
          <w:b/>
          <w:bCs/>
        </w:rPr>
        <w:t xml:space="preserve"> aprobatę </w:t>
      </w:r>
      <w:proofErr w:type="spellStart"/>
      <w:r w:rsidRPr="00800552">
        <w:rPr>
          <w:b/>
          <w:bCs/>
        </w:rPr>
        <w:t>VdS</w:t>
      </w:r>
      <w:proofErr w:type="spellEnd"/>
      <w:r w:rsidRPr="00800552">
        <w:rPr>
          <w:b/>
          <w:bCs/>
        </w:rPr>
        <w:t>.</w:t>
      </w:r>
      <w:r w:rsidR="00147E9F" w:rsidRPr="00800552">
        <w:rPr>
          <w:b/>
          <w:bCs/>
        </w:rPr>
        <w:t xml:space="preserve"> </w:t>
      </w:r>
      <w:r w:rsidR="00596372" w:rsidRPr="00800552">
        <w:rPr>
          <w:b/>
          <w:bCs/>
          <w:lang w:eastAsia="en-US"/>
        </w:rPr>
        <w:t>W zestawie hydroforowym nie dopuszcza się stosowania pomp elektronicznych ani pomp ze zintegrowanymi przetwornicami częstotliwości.</w:t>
      </w:r>
    </w:p>
    <w:p w14:paraId="4A67BEAF" w14:textId="77777777" w:rsidR="00FE07FC" w:rsidRPr="00800552" w:rsidRDefault="00FE07FC" w:rsidP="00800552">
      <w:pPr>
        <w:jc w:val="both"/>
        <w:rPr>
          <w:b/>
          <w:bCs/>
        </w:rPr>
      </w:pPr>
    </w:p>
    <w:bookmarkEnd w:id="1"/>
    <w:p w14:paraId="38DCF297" w14:textId="77777777" w:rsidR="009F1802" w:rsidRPr="00800552" w:rsidRDefault="009F1802" w:rsidP="00A67F38">
      <w:pPr>
        <w:numPr>
          <w:ilvl w:val="0"/>
          <w:numId w:val="4"/>
        </w:numPr>
        <w:ind w:left="426" w:hanging="426"/>
        <w:rPr>
          <w:rFonts w:cs="Arial"/>
          <w:b/>
          <w:bCs/>
          <w:smallCaps/>
        </w:rPr>
      </w:pPr>
      <w:r w:rsidRPr="00800552">
        <w:rPr>
          <w:rFonts w:cs="Arial"/>
          <w:b/>
          <w:bCs/>
          <w:smallCaps/>
        </w:rPr>
        <w:t xml:space="preserve">Mechanika i zastosowana armatura </w:t>
      </w:r>
    </w:p>
    <w:p w14:paraId="2D3C5C91" w14:textId="3B26D456" w:rsidR="005E2615" w:rsidRPr="00800552" w:rsidRDefault="009F1802" w:rsidP="00F4734D">
      <w:pPr>
        <w:ind w:firstLine="360"/>
        <w:jc w:val="both"/>
      </w:pPr>
      <w:r w:rsidRPr="00800552">
        <w:t xml:space="preserve">Pompy wraz z silnikiem zamontowane będą na wspólnej ramie wykonanej ze </w:t>
      </w:r>
      <w:r w:rsidR="00EC7D4D" w:rsidRPr="00800552">
        <w:t>stali nierdzewnej</w:t>
      </w:r>
      <w:r w:rsidR="00A67F38" w:rsidRPr="00800552">
        <w:t>. Ma</w:t>
      </w:r>
      <w:r w:rsidRPr="00800552">
        <w:t>sa całego układu za pomocą wibroizolatorów przenosić się będzie na posadzkę hydroforni.</w:t>
      </w:r>
    </w:p>
    <w:p w14:paraId="0D844FC1" w14:textId="1D37A831" w:rsidR="009F1802" w:rsidRPr="00800552" w:rsidRDefault="00AE3300" w:rsidP="00BC43AB">
      <w:pPr>
        <w:spacing w:before="240" w:after="240"/>
        <w:ind w:left="360"/>
        <w:jc w:val="both"/>
        <w:rPr>
          <w:rFonts w:cs="Arial"/>
          <w:b/>
          <w:smallCaps/>
        </w:rPr>
      </w:pPr>
      <w:r w:rsidRPr="00800552">
        <w:rPr>
          <w:rFonts w:cs="Arial"/>
          <w:b/>
          <w:smallCaps/>
        </w:rPr>
        <w:t>Wymagane w</w:t>
      </w:r>
      <w:r w:rsidR="009F1802" w:rsidRPr="00800552">
        <w:rPr>
          <w:rFonts w:cs="Arial"/>
          <w:b/>
          <w:smallCaps/>
        </w:rPr>
        <w:t>yposażenie układu mechanicznego zes</w:t>
      </w:r>
      <w:r w:rsidR="00F151D9" w:rsidRPr="00800552">
        <w:rPr>
          <w:rFonts w:cs="Arial"/>
          <w:b/>
          <w:smallCaps/>
        </w:rPr>
        <w:t>tawu pompowego</w:t>
      </w:r>
    </w:p>
    <w:p w14:paraId="27F44C72" w14:textId="34F8BFA3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</w:pPr>
      <w:r w:rsidRPr="00800552">
        <w:t xml:space="preserve">armatura na ssaniu pomp – </w:t>
      </w:r>
      <w:r w:rsidR="00147E9F" w:rsidRPr="00800552">
        <w:t>gwintowane zawory</w:t>
      </w:r>
      <w:r w:rsidRPr="00800552">
        <w:t xml:space="preserve"> odcinające</w:t>
      </w:r>
      <w:r w:rsidR="00EC7D4D" w:rsidRPr="00800552">
        <w:t>,</w:t>
      </w:r>
    </w:p>
    <w:p w14:paraId="62258721" w14:textId="0DDA462F" w:rsidR="009F1802" w:rsidRPr="00800552" w:rsidRDefault="009F1802" w:rsidP="00193046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</w:pPr>
      <w:r w:rsidRPr="00800552">
        <w:t xml:space="preserve">armatura na tłoczeniu pomp – </w:t>
      </w:r>
      <w:r w:rsidR="00147E9F" w:rsidRPr="00800552">
        <w:t>gwintowane zawory odcinające</w:t>
      </w:r>
      <w:r w:rsidRPr="00800552">
        <w:t xml:space="preserve">, </w:t>
      </w:r>
      <w:r w:rsidR="00147E9F" w:rsidRPr="00800552">
        <w:t xml:space="preserve">gwintowane </w:t>
      </w:r>
      <w:r w:rsidRPr="00800552">
        <w:t>zawory zwrotne,</w:t>
      </w:r>
    </w:p>
    <w:p w14:paraId="54BDF566" w14:textId="0FE78600" w:rsidR="00F44C7D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rPr>
          <w:bCs/>
        </w:rPr>
      </w:pPr>
      <w:r w:rsidRPr="00800552">
        <w:rPr>
          <w:bCs/>
        </w:rPr>
        <w:t>kolektor ssawny</w:t>
      </w:r>
      <w:r w:rsidR="00F44C7D" w:rsidRPr="00800552">
        <w:rPr>
          <w:bCs/>
        </w:rPr>
        <w:t xml:space="preserve"> </w:t>
      </w:r>
      <w:r w:rsidR="003E428B" w:rsidRPr="00800552">
        <w:rPr>
          <w:bCs/>
        </w:rPr>
        <w:t xml:space="preserve">i tłoczny </w:t>
      </w:r>
      <w:r w:rsidR="00F44C7D" w:rsidRPr="00800552">
        <w:rPr>
          <w:bCs/>
        </w:rPr>
        <w:t>stali kwasoodpornej</w:t>
      </w:r>
      <w:r w:rsidR="000C03CB" w:rsidRPr="00800552">
        <w:rPr>
          <w:bCs/>
        </w:rPr>
        <w:t xml:space="preserve"> 1.4301</w:t>
      </w:r>
      <w:r w:rsidR="00324B37" w:rsidRPr="00800552">
        <w:rPr>
          <w:bCs/>
        </w:rPr>
        <w:t xml:space="preserve"> zakończony gwintem</w:t>
      </w:r>
      <w:r w:rsidR="000C03CB" w:rsidRPr="00800552">
        <w:rPr>
          <w:bCs/>
        </w:rPr>
        <w:t>,</w:t>
      </w:r>
    </w:p>
    <w:p w14:paraId="167C1FED" w14:textId="143AF3AB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</w:pPr>
      <w:r w:rsidRPr="00800552">
        <w:t xml:space="preserve">membranowy zbiornik ciśnieniowy tłumiący uderzenia hydrauliczne w sieci </w:t>
      </w:r>
      <w:r w:rsidR="00324B37" w:rsidRPr="00800552">
        <w:t xml:space="preserve">8 litrów </w:t>
      </w:r>
      <w:r w:rsidRPr="00800552">
        <w:t xml:space="preserve">– </w:t>
      </w:r>
      <w:r w:rsidR="00324B37" w:rsidRPr="00800552">
        <w:t>1</w:t>
      </w:r>
      <w:r w:rsidRPr="00800552">
        <w:t xml:space="preserve"> szt.,</w:t>
      </w:r>
    </w:p>
    <w:p w14:paraId="32E180B8" w14:textId="6E003C3E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rPr>
          <w:bCs/>
        </w:rPr>
      </w:pPr>
      <w:r w:rsidRPr="00800552">
        <w:rPr>
          <w:bCs/>
        </w:rPr>
        <w:t xml:space="preserve">konstrukcja wsporcza ze stali </w:t>
      </w:r>
      <w:r w:rsidR="003E428B" w:rsidRPr="00800552">
        <w:rPr>
          <w:bCs/>
        </w:rPr>
        <w:t>kwasoodpornej</w:t>
      </w:r>
      <w:r w:rsidRPr="00800552">
        <w:rPr>
          <w:bCs/>
        </w:rPr>
        <w:t>,</w:t>
      </w:r>
    </w:p>
    <w:p w14:paraId="1A13FAA1" w14:textId="027942DB" w:rsidR="00324B37" w:rsidRPr="00800552" w:rsidRDefault="00324B37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rPr>
          <w:bCs/>
        </w:rPr>
      </w:pPr>
      <w:r w:rsidRPr="00800552">
        <w:rPr>
          <w:bCs/>
        </w:rPr>
        <w:t xml:space="preserve">układ chłodzenia przepływu minimalnego DN20, </w:t>
      </w:r>
    </w:p>
    <w:p w14:paraId="65973C53" w14:textId="6F7067D8" w:rsidR="00654E0C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</w:pPr>
      <w:r w:rsidRPr="00800552">
        <w:t>manometry kontrolne</w:t>
      </w:r>
      <w:r w:rsidR="00C30C72" w:rsidRPr="00800552">
        <w:t xml:space="preserve"> – 2szt.</w:t>
      </w:r>
      <w:r w:rsidR="004672F9" w:rsidRPr="00800552">
        <w:t>,</w:t>
      </w:r>
    </w:p>
    <w:p w14:paraId="4ABB8A2C" w14:textId="5A00DB84" w:rsidR="00147E9F" w:rsidRPr="00800552" w:rsidRDefault="00147E9F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</w:pPr>
      <w:r w:rsidRPr="00800552">
        <w:t xml:space="preserve">przetwornik ciśnienia na tłoczeniu – </w:t>
      </w:r>
      <w:r w:rsidR="00324B37" w:rsidRPr="00800552">
        <w:t>3</w:t>
      </w:r>
      <w:r w:rsidRPr="00800552">
        <w:t xml:space="preserve"> szt.</w:t>
      </w:r>
    </w:p>
    <w:p w14:paraId="6D085955" w14:textId="77777777" w:rsidR="00596372" w:rsidRPr="00800552" w:rsidRDefault="00324B37" w:rsidP="00982C09">
      <w:pPr>
        <w:numPr>
          <w:ilvl w:val="0"/>
          <w:numId w:val="6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hanging="283"/>
        <w:rPr>
          <w:b/>
          <w:bCs/>
        </w:rPr>
      </w:pPr>
      <w:r w:rsidRPr="00800552">
        <w:rPr>
          <w:b/>
          <w:bCs/>
        </w:rPr>
        <w:t>OT</w:t>
      </w:r>
      <w:r w:rsidR="00C11603" w:rsidRPr="00800552">
        <w:rPr>
          <w:b/>
          <w:bCs/>
        </w:rPr>
        <w:t>4</w:t>
      </w:r>
      <w:r w:rsidRPr="00800552">
        <w:rPr>
          <w:b/>
          <w:bCs/>
        </w:rPr>
        <w:t xml:space="preserve">0 – obejście testujące </w:t>
      </w:r>
      <w:r w:rsidR="00F151D9" w:rsidRPr="00800552">
        <w:rPr>
          <w:b/>
          <w:bCs/>
        </w:rPr>
        <w:t xml:space="preserve">zawór odcinający, </w:t>
      </w:r>
    </w:p>
    <w:p w14:paraId="6F69FFAA" w14:textId="77777777" w:rsidR="00596372" w:rsidRPr="00800552" w:rsidRDefault="00F151D9" w:rsidP="00982C09">
      <w:pPr>
        <w:numPr>
          <w:ilvl w:val="0"/>
          <w:numId w:val="6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hanging="283"/>
      </w:pPr>
      <w:r w:rsidRPr="00800552">
        <w:t>manometr, przepływomierz elektromagnetyczny</w:t>
      </w:r>
    </w:p>
    <w:p w14:paraId="4017D127" w14:textId="5BE4B113" w:rsidR="00F151D9" w:rsidRPr="00800552" w:rsidRDefault="00F151D9" w:rsidP="00982C09">
      <w:pPr>
        <w:numPr>
          <w:ilvl w:val="0"/>
          <w:numId w:val="6"/>
        </w:numPr>
        <w:tabs>
          <w:tab w:val="clear" w:pos="360"/>
          <w:tab w:val="num" w:pos="709"/>
        </w:tabs>
        <w:autoSpaceDE w:val="0"/>
        <w:autoSpaceDN w:val="0"/>
        <w:adjustRightInd w:val="0"/>
        <w:ind w:left="709" w:hanging="283"/>
        <w:rPr>
          <w:b/>
          <w:bCs/>
        </w:rPr>
      </w:pPr>
      <w:r w:rsidRPr="00800552">
        <w:rPr>
          <w:b/>
          <w:bCs/>
        </w:rPr>
        <w:t>zawór regulacyjny w pełni zgodne z Rozporządzeniem MSWiA z 2009 roku w sprawie przeciwpożarowego zaopatrzenia w wodę i dróg pożarowych</w:t>
      </w:r>
      <w:r w:rsidR="0044613A" w:rsidRPr="00800552">
        <w:rPr>
          <w:b/>
          <w:bCs/>
        </w:rPr>
        <w:t>,</w:t>
      </w:r>
    </w:p>
    <w:p w14:paraId="661F81F7" w14:textId="77777777" w:rsidR="009F1802" w:rsidRPr="00800552" w:rsidRDefault="009F1802" w:rsidP="00193262">
      <w:pPr>
        <w:spacing w:before="240" w:after="240"/>
        <w:ind w:left="360"/>
        <w:jc w:val="both"/>
        <w:rPr>
          <w:rFonts w:cs="Arial"/>
          <w:b/>
          <w:smallCaps/>
        </w:rPr>
      </w:pPr>
      <w:r w:rsidRPr="00800552">
        <w:rPr>
          <w:rFonts w:cs="Arial"/>
          <w:b/>
          <w:smallCaps/>
        </w:rPr>
        <w:lastRenderedPageBreak/>
        <w:t>Rozwiązania konstrukcyjne:</w:t>
      </w:r>
    </w:p>
    <w:p w14:paraId="61C9D17F" w14:textId="12A30D1F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wszystkie spoiny</w:t>
      </w:r>
      <w:r w:rsidR="00AE3300" w:rsidRPr="00800552">
        <w:t xml:space="preserve"> powinny być</w:t>
      </w:r>
      <w:r w:rsidRPr="00800552">
        <w:t xml:space="preserve"> wykonane w technologii właściwej dla stali kwasoodpornej (metodą TIG, przy użyciu głowicy zamkniętej do spawania orbitalnego w osłonie argonowej lub automatu CNC), przy czym wykonane spoiny winny być na życzenie udokumentowane wydrukiem parametrów spawania,</w:t>
      </w:r>
    </w:p>
    <w:p w14:paraId="1676DD24" w14:textId="2C9557C3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 xml:space="preserve">kolektory </w:t>
      </w:r>
      <w:r w:rsidR="00C76C2A" w:rsidRPr="00800552">
        <w:t>gwintowane</w:t>
      </w:r>
      <w:r w:rsidRPr="00800552">
        <w:t xml:space="preserve"> </w:t>
      </w:r>
      <w:r w:rsidR="00AE3300" w:rsidRPr="00800552">
        <w:t>powinny być</w:t>
      </w:r>
      <w:r w:rsidRPr="00800552">
        <w:t xml:space="preserve"> wykonane ze stali kwasoodpornej</w:t>
      </w:r>
      <w:r w:rsidR="00D165A9" w:rsidRPr="00800552">
        <w:t xml:space="preserve">, </w:t>
      </w:r>
    </w:p>
    <w:p w14:paraId="690E660C" w14:textId="009633B7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 xml:space="preserve">w celu zmniejszenia oporów przepływu odgałęzienia kolektorów </w:t>
      </w:r>
      <w:r w:rsidR="00AE3300" w:rsidRPr="00800552">
        <w:t>mają być</w:t>
      </w:r>
      <w:r w:rsidRPr="00800552">
        <w:t xml:space="preserve"> wykonane metodą kształtowania szyjek,</w:t>
      </w:r>
    </w:p>
    <w:p w14:paraId="686DCE7F" w14:textId="42C7C85A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 xml:space="preserve">armatura zwrotna – </w:t>
      </w:r>
      <w:r w:rsidR="00C76C2A" w:rsidRPr="00800552">
        <w:t>gwintowane</w:t>
      </w:r>
      <w:r w:rsidRPr="00800552">
        <w:t xml:space="preserve"> zawory zwrotne,</w:t>
      </w:r>
    </w:p>
    <w:p w14:paraId="5797CCCE" w14:textId="4F9A6F51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armatura odcinająca</w:t>
      </w:r>
      <w:r w:rsidR="00C76C2A" w:rsidRPr="00800552">
        <w:t xml:space="preserve"> –</w:t>
      </w:r>
      <w:r w:rsidRPr="00800552">
        <w:t xml:space="preserve"> </w:t>
      </w:r>
      <w:r w:rsidR="00C76C2A" w:rsidRPr="00800552">
        <w:t xml:space="preserve">gwintowane </w:t>
      </w:r>
      <w:r w:rsidRPr="00800552">
        <w:t>zawory,</w:t>
      </w:r>
    </w:p>
    <w:p w14:paraId="04C48FC5" w14:textId="09BAE374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na kolektorze tłocznym wykonanym ze stali kwasoodpornej 1.</w:t>
      </w:r>
      <w:r w:rsidR="005C0DBB" w:rsidRPr="00800552">
        <w:t>4</w:t>
      </w:r>
      <w:r w:rsidR="000E47F3" w:rsidRPr="00800552">
        <w:t>301</w:t>
      </w:r>
      <w:r w:rsidR="00D165A9" w:rsidRPr="00800552">
        <w:t xml:space="preserve"> wg PE-EN 10088-1, zamontowany</w:t>
      </w:r>
      <w:r w:rsidRPr="00800552">
        <w:t xml:space="preserve"> </w:t>
      </w:r>
      <w:r w:rsidR="00AE3300" w:rsidRPr="00800552">
        <w:t>ma być</w:t>
      </w:r>
      <w:r w:rsidRPr="00800552">
        <w:t xml:space="preserve"> zbiornik pr</w:t>
      </w:r>
      <w:r w:rsidR="00D165A9" w:rsidRPr="00800552">
        <w:t xml:space="preserve">zeponowy o pojemności </w:t>
      </w:r>
      <w:r w:rsidR="00C76C2A" w:rsidRPr="00800552">
        <w:rPr>
          <w:bCs/>
        </w:rPr>
        <w:t>8</w:t>
      </w:r>
      <w:r w:rsidR="00D165A9" w:rsidRPr="00800552">
        <w:rPr>
          <w:bCs/>
        </w:rPr>
        <w:t xml:space="preserve"> dm3 - </w:t>
      </w:r>
      <w:r w:rsidR="00C76C2A" w:rsidRPr="00800552">
        <w:rPr>
          <w:bCs/>
        </w:rPr>
        <w:t>1</w:t>
      </w:r>
      <w:r w:rsidRPr="00800552">
        <w:rPr>
          <w:bCs/>
        </w:rPr>
        <w:t xml:space="preserve"> szt.</w:t>
      </w:r>
    </w:p>
    <w:p w14:paraId="03CC3BEE" w14:textId="6E8340C7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 xml:space="preserve">kolektor tłoczny </w:t>
      </w:r>
      <w:proofErr w:type="gramStart"/>
      <w:r w:rsidRPr="00800552">
        <w:t xml:space="preserve">zamontowany </w:t>
      </w:r>
      <w:r w:rsidR="00AE3300" w:rsidRPr="00800552">
        <w:t xml:space="preserve"> ma</w:t>
      </w:r>
      <w:proofErr w:type="gramEnd"/>
      <w:r w:rsidR="00AE3300" w:rsidRPr="00800552">
        <w:t xml:space="preserve"> być</w:t>
      </w:r>
      <w:r w:rsidRPr="00800552">
        <w:t xml:space="preserve"> powyżej kolektora ssawnego,</w:t>
      </w:r>
    </w:p>
    <w:p w14:paraId="4D23D840" w14:textId="37F01BD6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4"/>
        <w:jc w:val="both"/>
      </w:pPr>
      <w:r w:rsidRPr="00800552">
        <w:t xml:space="preserve">konstrukcja wsporcza zestawu hydroforowego </w:t>
      </w:r>
      <w:r w:rsidR="00AE3300" w:rsidRPr="00800552">
        <w:t>ma być</w:t>
      </w:r>
      <w:r w:rsidRPr="00800552">
        <w:t xml:space="preserve"> wykonana ze stali</w:t>
      </w:r>
      <w:r w:rsidR="003E428B" w:rsidRPr="00800552">
        <w:t xml:space="preserve"> kwasoodpornej 1.4301 wg PE-EN 10088-1</w:t>
      </w:r>
      <w:r w:rsidR="000E47F3" w:rsidRPr="00800552">
        <w:t>,</w:t>
      </w:r>
    </w:p>
    <w:p w14:paraId="732BF154" w14:textId="0AEB5180" w:rsidR="009F1802" w:rsidRPr="00800552" w:rsidRDefault="009F1802" w:rsidP="00465CD4">
      <w:pPr>
        <w:numPr>
          <w:ilvl w:val="0"/>
          <w:numId w:val="6"/>
        </w:numPr>
        <w:tabs>
          <w:tab w:val="clear" w:pos="360"/>
          <w:tab w:val="num" w:pos="709"/>
        </w:tabs>
        <w:ind w:left="709" w:hanging="284"/>
        <w:jc w:val="both"/>
      </w:pPr>
      <w:r w:rsidRPr="00800552">
        <w:t>zestaw</w:t>
      </w:r>
      <w:r w:rsidR="00C76C2A" w:rsidRPr="00800552">
        <w:t xml:space="preserve"> pompowy</w:t>
      </w:r>
      <w:r w:rsidRPr="00800552">
        <w:t xml:space="preserve"> należy zamontować na podkładkach wibroizolacyjnych w celu ograniczenia przenoszenia drgań na posadzkę.</w:t>
      </w:r>
    </w:p>
    <w:p w14:paraId="77D61ACC" w14:textId="77777777" w:rsidR="009F1802" w:rsidRPr="00800552" w:rsidRDefault="009F1802" w:rsidP="00800552">
      <w:pPr>
        <w:tabs>
          <w:tab w:val="num" w:pos="709"/>
        </w:tabs>
        <w:spacing w:before="240" w:after="240"/>
        <w:jc w:val="both"/>
        <w:rPr>
          <w:rFonts w:cs="Arial"/>
          <w:b/>
          <w:smallCaps/>
        </w:rPr>
      </w:pPr>
      <w:r w:rsidRPr="00800552">
        <w:rPr>
          <w:rFonts w:cs="Arial"/>
          <w:b/>
          <w:smallCaps/>
        </w:rPr>
        <w:t>Technologia wykonania</w:t>
      </w:r>
    </w:p>
    <w:p w14:paraId="6BCF0AE7" w14:textId="77777777" w:rsidR="009F1802" w:rsidRPr="00800552" w:rsidRDefault="009F1802" w:rsidP="009F1802">
      <w:pPr>
        <w:jc w:val="both"/>
      </w:pPr>
      <w:r w:rsidRPr="00800552">
        <w:t xml:space="preserve">Prefabrykacja zestawu pompowego powinna być realizowana w warunkach stabilnej produkcji na hali produkcyjnej. Na obiekt dostarczane powinno być kompletne urządzenie po pomyślnym przejściu prób. </w:t>
      </w:r>
    </w:p>
    <w:p w14:paraId="00E2376F" w14:textId="77777777" w:rsidR="009F1802" w:rsidRPr="00800552" w:rsidRDefault="009F1802" w:rsidP="009F1802">
      <w:pPr>
        <w:jc w:val="both"/>
      </w:pPr>
      <w:r w:rsidRPr="00800552">
        <w:t>Dla zapewnienia odpowiednich warunków higienicznych (eliminacja osadzania się zanieczyszczeń w miejscu rozgałęzienia) i stabilnego przepływu medium przy wykonywaniu rozgałęzień rur należy zastosować technologię wyciągania szyjek metodą obróbki plastycznej.</w:t>
      </w:r>
    </w:p>
    <w:p w14:paraId="01754604" w14:textId="77777777" w:rsidR="009F1802" w:rsidRPr="00800552" w:rsidRDefault="009F1802" w:rsidP="009F1802">
      <w:pPr>
        <w:jc w:val="both"/>
      </w:pPr>
      <w:r w:rsidRPr="00800552">
        <w:t>Połączenia rur w zestawie pompowym realizować za pomocą zamkniętych głowic do spawania orbitalnego, powszechnie stosowanych w budowie instalacji ze stali odpornych na korozję dla przemysłu spożywczego, farmaceutycznego, chemicznego itp., zapewniających: dobrą ochronę lica i grani spoiny ze względu na zamkniętą budowę głowicy spawalniczej, powtarzalność parametrów spawania, minimalną ilość niezgodności spawalniczych, potwierdzenie odpowiedniej jakości spoin przez wydruk parametrów spawania.</w:t>
      </w:r>
    </w:p>
    <w:p w14:paraId="49A4BD60" w14:textId="77777777" w:rsidR="000E47F3" w:rsidRPr="00800552" w:rsidRDefault="000E47F3" w:rsidP="000E47F3">
      <w:pPr>
        <w:spacing w:before="60"/>
        <w:ind w:left="2160"/>
        <w:jc w:val="both"/>
        <w:rPr>
          <w:rFonts w:asciiTheme="minorHAnsi" w:hAnsiTheme="minorHAnsi" w:cs="Arial"/>
        </w:rPr>
      </w:pPr>
    </w:p>
    <w:p w14:paraId="01B73CD2" w14:textId="77777777" w:rsidR="009F1802" w:rsidRPr="00800552" w:rsidRDefault="009F1802" w:rsidP="003E428B">
      <w:pPr>
        <w:numPr>
          <w:ilvl w:val="0"/>
          <w:numId w:val="4"/>
        </w:numPr>
        <w:ind w:left="426" w:hanging="426"/>
        <w:rPr>
          <w:rFonts w:cs="Arial"/>
          <w:b/>
          <w:bCs/>
          <w:smallCaps/>
        </w:rPr>
      </w:pPr>
      <w:r w:rsidRPr="00800552">
        <w:rPr>
          <w:rFonts w:cs="Arial"/>
          <w:b/>
          <w:bCs/>
          <w:smallCaps/>
        </w:rPr>
        <w:t>Sterowanie</w:t>
      </w:r>
    </w:p>
    <w:p w14:paraId="45BF9EAC" w14:textId="69CB0EC6" w:rsidR="000E47F3" w:rsidRPr="00800552" w:rsidRDefault="000E47F3" w:rsidP="000E47F3">
      <w:pPr>
        <w:ind w:firstLine="539"/>
        <w:jc w:val="both"/>
        <w:rPr>
          <w:color w:val="000000" w:themeColor="text1"/>
        </w:rPr>
      </w:pPr>
      <w:r w:rsidRPr="00800552">
        <w:rPr>
          <w:color w:val="000000" w:themeColor="text1"/>
        </w:rPr>
        <w:t>Sterowanie</w:t>
      </w:r>
      <w:r w:rsidR="004B1923" w:rsidRPr="00800552">
        <w:rPr>
          <w:color w:val="000000" w:themeColor="text1"/>
        </w:rPr>
        <w:t xml:space="preserve"> </w:t>
      </w:r>
      <w:r w:rsidR="00EE7114" w:rsidRPr="00800552">
        <w:rPr>
          <w:color w:val="000000" w:themeColor="text1"/>
        </w:rPr>
        <w:t xml:space="preserve">realizowane </w:t>
      </w:r>
      <w:r w:rsidR="00AE3300" w:rsidRPr="00800552">
        <w:rPr>
          <w:color w:val="000000" w:themeColor="text1"/>
        </w:rPr>
        <w:t>ma być</w:t>
      </w:r>
      <w:r w:rsidR="004B1923" w:rsidRPr="00800552">
        <w:rPr>
          <w:color w:val="000000" w:themeColor="text1"/>
        </w:rPr>
        <w:t xml:space="preserve"> w oparciu o sterownik</w:t>
      </w:r>
      <w:r w:rsidRPr="00800552">
        <w:rPr>
          <w:color w:val="000000" w:themeColor="text1"/>
        </w:rPr>
        <w:t xml:space="preserve"> </w:t>
      </w:r>
      <w:r w:rsidR="00EE7114" w:rsidRPr="00800552">
        <w:rPr>
          <w:color w:val="000000" w:themeColor="text1"/>
        </w:rPr>
        <w:t xml:space="preserve">klasy </w:t>
      </w:r>
      <w:r w:rsidR="006D7C44" w:rsidRPr="00800552">
        <w:rPr>
          <w:color w:val="000000" w:themeColor="text1"/>
        </w:rPr>
        <w:t>PLC</w:t>
      </w:r>
      <w:r w:rsidRPr="00800552">
        <w:rPr>
          <w:color w:val="000000" w:themeColor="text1"/>
        </w:rPr>
        <w:t xml:space="preserve"> </w:t>
      </w:r>
      <w:r w:rsidR="00F93EAB" w:rsidRPr="00800552">
        <w:rPr>
          <w:color w:val="000000" w:themeColor="text1"/>
        </w:rPr>
        <w:t>typ</w:t>
      </w:r>
      <w:r w:rsidR="004B1923" w:rsidRPr="00800552">
        <w:rPr>
          <w:color w:val="000000" w:themeColor="text1"/>
        </w:rPr>
        <w:t>u Siemens</w:t>
      </w:r>
      <w:r w:rsidR="00EE7114" w:rsidRPr="00800552">
        <w:rPr>
          <w:color w:val="000000" w:themeColor="text1"/>
        </w:rPr>
        <w:t xml:space="preserve"> </w:t>
      </w:r>
      <w:r w:rsidRPr="00800552">
        <w:rPr>
          <w:color w:val="000000" w:themeColor="text1"/>
        </w:rPr>
        <w:t xml:space="preserve">S7-1200, z kolorowym panelem operatorskim </w:t>
      </w:r>
      <w:r w:rsidR="00B05B1B" w:rsidRPr="00800552">
        <w:rPr>
          <w:color w:val="000000" w:themeColor="text1"/>
        </w:rPr>
        <w:t>4,3</w:t>
      </w:r>
      <w:r w:rsidRPr="00800552">
        <w:rPr>
          <w:color w:val="000000" w:themeColor="text1"/>
        </w:rPr>
        <w:t>”</w:t>
      </w:r>
      <w:r w:rsidR="004B1923" w:rsidRPr="00800552">
        <w:rPr>
          <w:color w:val="000000" w:themeColor="text1"/>
        </w:rPr>
        <w:t>. Sterownik</w:t>
      </w:r>
      <w:r w:rsidRPr="00800552">
        <w:rPr>
          <w:color w:val="000000" w:themeColor="text1"/>
        </w:rPr>
        <w:t xml:space="preserve"> za pośrednictwem sygnałów analogowych (4 - 20 </w:t>
      </w:r>
      <w:proofErr w:type="spellStart"/>
      <w:r w:rsidRPr="00800552">
        <w:rPr>
          <w:color w:val="000000" w:themeColor="text1"/>
        </w:rPr>
        <w:t>mA</w:t>
      </w:r>
      <w:proofErr w:type="spellEnd"/>
      <w:r w:rsidRPr="00800552">
        <w:rPr>
          <w:color w:val="000000" w:themeColor="text1"/>
        </w:rPr>
        <w:t>) steruje wieloma przetwornicami częstotliwości.</w:t>
      </w:r>
      <w:r w:rsidR="00496DAB" w:rsidRPr="00800552">
        <w:rPr>
          <w:color w:val="000000" w:themeColor="text1"/>
        </w:rPr>
        <w:t xml:space="preserve"> W zależności od ilości obsługiwanych</w:t>
      </w:r>
      <w:r w:rsidR="001606DE" w:rsidRPr="00800552">
        <w:rPr>
          <w:color w:val="000000" w:themeColor="text1"/>
        </w:rPr>
        <w:t xml:space="preserve"> pomp i sposobu komunikacji cyfrowej</w:t>
      </w:r>
      <w:r w:rsidR="00496DAB" w:rsidRPr="00800552">
        <w:rPr>
          <w:color w:val="000000" w:themeColor="text1"/>
        </w:rPr>
        <w:t xml:space="preserve"> sterownik wyposażony jest w odpowiednie moduły rozszerzeń.</w:t>
      </w:r>
    </w:p>
    <w:p w14:paraId="5092F47B" w14:textId="44B1E7FD" w:rsidR="000E47F3" w:rsidRPr="00800552" w:rsidRDefault="000E47F3" w:rsidP="000E47F3">
      <w:pPr>
        <w:ind w:firstLine="539"/>
        <w:jc w:val="both"/>
        <w:rPr>
          <w:b/>
          <w:bCs/>
        </w:rPr>
      </w:pPr>
      <w:r w:rsidRPr="00800552">
        <w:t>Zestaw pompowy p</w:t>
      </w:r>
      <w:r w:rsidR="00AE3300" w:rsidRPr="00800552">
        <w:t>owinien posiadać</w:t>
      </w:r>
      <w:r w:rsidRPr="00800552">
        <w:t xml:space="preserve"> komplet zabezpieczeń zwarciowych i termicznych oraz przed suchobiegiem</w:t>
      </w:r>
      <w:r w:rsidR="0064045E" w:rsidRPr="00800552">
        <w:t xml:space="preserve"> </w:t>
      </w:r>
      <w:r w:rsidR="0064045E" w:rsidRPr="00800552">
        <w:rPr>
          <w:color w:val="000000" w:themeColor="text1"/>
        </w:rPr>
        <w:t>(w trybie pożarowym tylko jako sygnalizacja stanu)</w:t>
      </w:r>
      <w:r w:rsidR="00B05B1B" w:rsidRPr="00800552">
        <w:t>.</w:t>
      </w:r>
    </w:p>
    <w:p w14:paraId="30B9E6FB" w14:textId="73B1D65B" w:rsidR="000E47F3" w:rsidRPr="00800552" w:rsidRDefault="00B05B1B" w:rsidP="000E47F3">
      <w:pPr>
        <w:tabs>
          <w:tab w:val="num" w:pos="709"/>
        </w:tabs>
        <w:spacing w:before="240" w:after="240"/>
        <w:ind w:left="360"/>
        <w:jc w:val="both"/>
        <w:rPr>
          <w:rFonts w:cs="Arial"/>
          <w:b/>
          <w:smallCaps/>
        </w:rPr>
      </w:pPr>
      <w:r w:rsidRPr="00800552">
        <w:rPr>
          <w:rFonts w:cs="Arial"/>
          <w:b/>
          <w:smallCaps/>
        </w:rPr>
        <w:t>Centrala sterująca</w:t>
      </w:r>
      <w:r w:rsidR="00F10D4F" w:rsidRPr="00800552">
        <w:rPr>
          <w:rFonts w:cs="Arial"/>
          <w:b/>
          <w:smallCaps/>
        </w:rPr>
        <w:t xml:space="preserve"> zespołem pomp pożarowych</w:t>
      </w:r>
      <w:r w:rsidRPr="00800552">
        <w:rPr>
          <w:rFonts w:cs="Arial"/>
          <w:b/>
          <w:smallCaps/>
        </w:rPr>
        <w:t xml:space="preserve"> </w:t>
      </w:r>
    </w:p>
    <w:p w14:paraId="66DEEBEB" w14:textId="6802EC66" w:rsidR="000E47F3" w:rsidRPr="00800552" w:rsidRDefault="00B05B1B" w:rsidP="00C82595">
      <w:pPr>
        <w:ind w:firstLine="360"/>
        <w:jc w:val="both"/>
      </w:pPr>
      <w:r w:rsidRPr="00800552">
        <w:lastRenderedPageBreak/>
        <w:t>Centrala</w:t>
      </w:r>
      <w:r w:rsidR="000E47F3" w:rsidRPr="00800552">
        <w:t xml:space="preserve"> </w:t>
      </w:r>
      <w:r w:rsidR="00907084" w:rsidRPr="00800552">
        <w:t xml:space="preserve">zamontowana na </w:t>
      </w:r>
      <w:r w:rsidR="00C82595" w:rsidRPr="00800552">
        <w:t xml:space="preserve">wsporniku montażowym dokręconym do </w:t>
      </w:r>
      <w:r w:rsidR="00907084" w:rsidRPr="00800552">
        <w:t>ram</w:t>
      </w:r>
      <w:r w:rsidR="00C82595" w:rsidRPr="00800552">
        <w:t>y</w:t>
      </w:r>
      <w:r w:rsidR="00907084" w:rsidRPr="00800552">
        <w:t xml:space="preserve"> zestawu</w:t>
      </w:r>
      <w:r w:rsidR="00AA2B6D" w:rsidRPr="00800552">
        <w:t>,</w:t>
      </w:r>
      <w:r w:rsidR="00F303A3" w:rsidRPr="00800552">
        <w:t xml:space="preserve"> </w:t>
      </w:r>
      <w:r w:rsidR="000E47F3" w:rsidRPr="00800552">
        <w:t xml:space="preserve">wykonana </w:t>
      </w:r>
      <w:r w:rsidR="00CB08CB" w:rsidRPr="00800552">
        <w:t xml:space="preserve">          </w:t>
      </w:r>
      <w:r w:rsidR="000E47F3" w:rsidRPr="00800552">
        <w:t>z metalu, malowana proszkowo, posiada stopień ochrony nie mniejszy niż IP 54, wyposażona w:</w:t>
      </w:r>
    </w:p>
    <w:p w14:paraId="0BF2EEBE" w14:textId="4DA8AAE6" w:rsidR="00CB08CB" w:rsidRPr="00800552" w:rsidRDefault="00CB08CB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rozłącznik główny,</w:t>
      </w:r>
    </w:p>
    <w:p w14:paraId="56F41358" w14:textId="77641B9E" w:rsidR="00496DAB" w:rsidRPr="00800552" w:rsidRDefault="00496DAB" w:rsidP="00496DAB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listwy zaciskowe do podłączenia przewodu zasilającego i przewodów urządzeń zewnętrznych,</w:t>
      </w:r>
    </w:p>
    <w:p w14:paraId="71D7E71D" w14:textId="4CAA2FC0" w:rsidR="00CB08CB" w:rsidRPr="00800552" w:rsidRDefault="00CB08CB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aparaturę zabezpieczającą</w:t>
      </w:r>
      <w:r w:rsidR="009E076B" w:rsidRPr="00800552">
        <w:t xml:space="preserve"> obwody wewnętrzne (sterowania) i zewnętrzne</w:t>
      </w:r>
      <w:r w:rsidRPr="00800552">
        <w:t>,</w:t>
      </w:r>
    </w:p>
    <w:p w14:paraId="5FA721FB" w14:textId="7603A878" w:rsidR="009E076B" w:rsidRPr="00800552" w:rsidRDefault="009E076B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 xml:space="preserve">przetwornice częstotliwości z funkcją </w:t>
      </w:r>
      <w:proofErr w:type="spellStart"/>
      <w:r w:rsidRPr="00800552">
        <w:t>Fire</w:t>
      </w:r>
      <w:proofErr w:type="spellEnd"/>
      <w:r w:rsidRPr="00800552">
        <w:t xml:space="preserve"> </w:t>
      </w:r>
      <w:proofErr w:type="spellStart"/>
      <w:r w:rsidRPr="00800552">
        <w:t>Mode</w:t>
      </w:r>
      <w:proofErr w:type="spellEnd"/>
      <w:r w:rsidRPr="00800552">
        <w:t xml:space="preserve"> – </w:t>
      </w:r>
      <w:r w:rsidR="00D945FC" w:rsidRPr="00800552">
        <w:t>2</w:t>
      </w:r>
      <w:r w:rsidR="00F47A32" w:rsidRPr="00800552">
        <w:t xml:space="preserve"> </w:t>
      </w:r>
      <w:r w:rsidRPr="00800552">
        <w:t>szt. (każda pompa zasilana i sterowana jest z indywidualnej przetwornicy),</w:t>
      </w:r>
    </w:p>
    <w:p w14:paraId="5E49846C" w14:textId="19C04934" w:rsidR="00CB08CB" w:rsidRPr="00800552" w:rsidRDefault="00CB08CB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zasilacz buforowy 24 V DC z baterią akumulatorów,</w:t>
      </w:r>
    </w:p>
    <w:p w14:paraId="097F8644" w14:textId="1DBD8DBB" w:rsidR="00AA2B6D" w:rsidRPr="00800552" w:rsidRDefault="00CB08CB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s</w:t>
      </w:r>
      <w:r w:rsidR="000E47F3" w:rsidRPr="00800552">
        <w:t>terownik</w:t>
      </w:r>
      <w:r w:rsidR="00AA2B6D" w:rsidRPr="00800552">
        <w:t xml:space="preserve"> PLC,</w:t>
      </w:r>
    </w:p>
    <w:p w14:paraId="110D942E" w14:textId="6327E22C" w:rsidR="000E47F3" w:rsidRPr="00800552" w:rsidRDefault="00AA2B6D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kolorowy panel operatorski o przekątnej 4,3”,</w:t>
      </w:r>
    </w:p>
    <w:p w14:paraId="640F46EC" w14:textId="71375D45" w:rsidR="000E47F3" w:rsidRPr="00800552" w:rsidRDefault="000E47F3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kontrolę ciśnienia: przetwornik ciśnienia</w:t>
      </w:r>
      <w:r w:rsidR="00C82595" w:rsidRPr="00800552">
        <w:t xml:space="preserve"> – 3 szt.</w:t>
      </w:r>
      <w:r w:rsidRPr="00800552">
        <w:t xml:space="preserve">, </w:t>
      </w:r>
    </w:p>
    <w:p w14:paraId="3920C558" w14:textId="50D008B4" w:rsidR="000E47F3" w:rsidRPr="00800552" w:rsidRDefault="000E47F3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 xml:space="preserve">kontrolę suchobiegu: </w:t>
      </w:r>
      <w:r w:rsidR="000D65AC" w:rsidRPr="00800552">
        <w:t>pływak</w:t>
      </w:r>
      <w:r w:rsidR="00C82595" w:rsidRPr="00800552">
        <w:t xml:space="preserve"> – 1 szt.</w:t>
      </w:r>
      <w:r w:rsidR="00D743F7" w:rsidRPr="00800552">
        <w:t xml:space="preserve"> (dla zasilania ze zbiornika) lub przetwornik ciśnienia 1 szt. (dla zasilania z sieci wodociągowej),</w:t>
      </w:r>
    </w:p>
    <w:p w14:paraId="02126C4B" w14:textId="2D47C028" w:rsidR="00596013" w:rsidRPr="00800552" w:rsidRDefault="00596013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czujnik przepływu FQS aktywujący tryb pożarowy zestawu pompowego,</w:t>
      </w:r>
    </w:p>
    <w:p w14:paraId="393F933E" w14:textId="1ABECC53" w:rsidR="000E47F3" w:rsidRPr="00800552" w:rsidRDefault="000E47F3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 xml:space="preserve">sygnalizację </w:t>
      </w:r>
      <w:r w:rsidR="002A1124" w:rsidRPr="00800552">
        <w:t xml:space="preserve">obecności i poprawności </w:t>
      </w:r>
      <w:r w:rsidRPr="00800552">
        <w:t>zasilania</w:t>
      </w:r>
      <w:r w:rsidR="00814877" w:rsidRPr="00800552">
        <w:t xml:space="preserve"> w energię elektryczną</w:t>
      </w:r>
      <w:r w:rsidRPr="00800552">
        <w:t>,</w:t>
      </w:r>
      <w:r w:rsidR="006D7C44" w:rsidRPr="00800552">
        <w:t xml:space="preserve"> awarii</w:t>
      </w:r>
      <w:r w:rsidR="00ED461F" w:rsidRPr="00800552">
        <w:t xml:space="preserve"> zbiorczej</w:t>
      </w:r>
      <w:r w:rsidR="006D7C44" w:rsidRPr="00800552">
        <w:t xml:space="preserve"> i trybu pożarowego</w:t>
      </w:r>
      <w:r w:rsidR="00496DAB" w:rsidRPr="00800552">
        <w:t xml:space="preserve"> (lampki sygnalizacyjne)</w:t>
      </w:r>
      <w:r w:rsidR="006D7C44" w:rsidRPr="00800552">
        <w:t>,</w:t>
      </w:r>
      <w:r w:rsidRPr="00800552">
        <w:t xml:space="preserve"> </w:t>
      </w:r>
    </w:p>
    <w:p w14:paraId="56D5A322" w14:textId="059DC351" w:rsidR="006D7C44" w:rsidRPr="00800552" w:rsidRDefault="009E076B" w:rsidP="000E47F3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przyciski ręcznego startu i stopu trybu pożarowego wyposażone w osłony przed przypadkowym wciśnięciem,</w:t>
      </w:r>
    </w:p>
    <w:p w14:paraId="0C417AFF" w14:textId="0DF821EF" w:rsidR="00496DAB" w:rsidRPr="00800552" w:rsidRDefault="009E076B" w:rsidP="00496DAB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800552">
        <w:t>pokrętła trybu sterowania</w:t>
      </w:r>
      <w:r w:rsidR="006D7C44" w:rsidRPr="00800552">
        <w:t xml:space="preserve"> </w:t>
      </w:r>
      <w:r w:rsidRPr="00800552">
        <w:t>„</w:t>
      </w:r>
      <w:r w:rsidR="006D7C44" w:rsidRPr="00800552">
        <w:t>A/0/R</w:t>
      </w:r>
      <w:r w:rsidRPr="00800552">
        <w:t>”</w:t>
      </w:r>
      <w:r w:rsidR="006D7C44" w:rsidRPr="00800552">
        <w:t xml:space="preserve"> </w:t>
      </w:r>
      <w:r w:rsidR="00814877" w:rsidRPr="00800552">
        <w:t xml:space="preserve">indywidualne </w:t>
      </w:r>
      <w:r w:rsidRPr="00800552">
        <w:t>dla każdej z pomp,</w:t>
      </w:r>
    </w:p>
    <w:p w14:paraId="46D670F6" w14:textId="52836911" w:rsidR="00786CB5" w:rsidRPr="00800552" w:rsidRDefault="0096796B" w:rsidP="007C1EEB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  <w:rPr>
          <w:rFonts w:cs="Times New Roman"/>
        </w:rPr>
      </w:pPr>
      <w:r w:rsidRPr="00800552">
        <w:t>sygnalizację stanów</w:t>
      </w:r>
      <w:r w:rsidR="002A1124" w:rsidRPr="00800552">
        <w:t xml:space="preserve"> centrali</w:t>
      </w:r>
      <w:r w:rsidRPr="00800552">
        <w:t xml:space="preserve"> w postaci styków </w:t>
      </w:r>
      <w:proofErr w:type="spellStart"/>
      <w:r w:rsidRPr="00800552">
        <w:t>bezpotencjałowych</w:t>
      </w:r>
      <w:proofErr w:type="spellEnd"/>
      <w:r w:rsidRPr="00800552">
        <w:t>: zasilanie (dozorowanie), tryb pożarowy aktywny, awaria zbiorcza, suchobieg, tryb testu pomp, praca pomp</w:t>
      </w:r>
      <w:r w:rsidR="00596013" w:rsidRPr="00800552">
        <w:t>.</w:t>
      </w:r>
    </w:p>
    <w:p w14:paraId="364B8190" w14:textId="4BE41FAA" w:rsidR="00ED461F" w:rsidRPr="00800552" w:rsidRDefault="00ED461F" w:rsidP="000E47F3">
      <w:pPr>
        <w:tabs>
          <w:tab w:val="num" w:pos="709"/>
        </w:tabs>
        <w:spacing w:before="240" w:after="240"/>
        <w:ind w:left="360"/>
        <w:jc w:val="both"/>
        <w:rPr>
          <w:rFonts w:cs="Arial"/>
          <w:b/>
          <w:smallCaps/>
        </w:rPr>
      </w:pPr>
      <w:r w:rsidRPr="00800552">
        <w:rPr>
          <w:rFonts w:cs="Arial"/>
          <w:b/>
          <w:smallCaps/>
        </w:rPr>
        <w:t>UWAGA!</w:t>
      </w:r>
    </w:p>
    <w:p w14:paraId="272BC72A" w14:textId="67BAADCC" w:rsidR="00ED461F" w:rsidRPr="00800552" w:rsidRDefault="00ED4A20" w:rsidP="000E47F3">
      <w:pPr>
        <w:tabs>
          <w:tab w:val="num" w:pos="709"/>
        </w:tabs>
        <w:spacing w:before="240" w:after="240"/>
        <w:ind w:left="360"/>
        <w:jc w:val="both"/>
      </w:pPr>
      <w:r w:rsidRPr="00800552">
        <w:rPr>
          <w:b/>
          <w:bCs/>
        </w:rPr>
        <w:t xml:space="preserve">Zatrzymanie pomp pracujących w trybie pożarowym może być wykonane </w:t>
      </w:r>
      <w:r w:rsidRPr="00800552">
        <w:rPr>
          <w:b/>
          <w:bCs/>
          <w:u w:val="single"/>
        </w:rPr>
        <w:t>tylko i wyłącznie ręcznie</w:t>
      </w:r>
      <w:r w:rsidRPr="00800552">
        <w:rPr>
          <w:b/>
          <w:bCs/>
        </w:rPr>
        <w:t xml:space="preserve">, </w:t>
      </w:r>
      <w:r w:rsidR="00596013" w:rsidRPr="00800552">
        <w:rPr>
          <w:b/>
          <w:bCs/>
        </w:rPr>
        <w:t>wciskając</w:t>
      </w:r>
      <w:r w:rsidRPr="00800552">
        <w:rPr>
          <w:b/>
          <w:bCs/>
        </w:rPr>
        <w:t xml:space="preserve"> przycisk „STOP RĘCZNY TRYB POŻAROWY”. Wobec powyższego z</w:t>
      </w:r>
      <w:r w:rsidR="00C94C0B" w:rsidRPr="00800552">
        <w:rPr>
          <w:b/>
          <w:bCs/>
        </w:rPr>
        <w:t>espół pomp pożarowych zamontowany w hydroforni bez stałego nadzoru obsługi, powinien być wyposażony w modem GSM</w:t>
      </w:r>
      <w:r w:rsidR="00F17A7D" w:rsidRPr="00800552">
        <w:rPr>
          <w:b/>
          <w:bCs/>
        </w:rPr>
        <w:t>/GPRS</w:t>
      </w:r>
      <w:r w:rsidR="00C94C0B" w:rsidRPr="00800552">
        <w:rPr>
          <w:b/>
          <w:bCs/>
        </w:rPr>
        <w:t xml:space="preserve"> do wysyłania informacji</w:t>
      </w:r>
      <w:r w:rsidRPr="00800552">
        <w:rPr>
          <w:b/>
          <w:bCs/>
        </w:rPr>
        <w:t xml:space="preserve"> na telefon komórkowy lub do systemu </w:t>
      </w:r>
      <w:r w:rsidR="00F17A7D" w:rsidRPr="00800552">
        <w:rPr>
          <w:b/>
          <w:bCs/>
        </w:rPr>
        <w:t>SyDiaNet</w:t>
      </w:r>
      <w:r w:rsidR="0096796B" w:rsidRPr="00800552">
        <w:rPr>
          <w:b/>
          <w:bCs/>
        </w:rPr>
        <w:t xml:space="preserve">2 </w:t>
      </w:r>
      <w:r w:rsidRPr="00800552">
        <w:rPr>
          <w:b/>
          <w:bCs/>
        </w:rPr>
        <w:t xml:space="preserve">SCADA </w:t>
      </w:r>
      <w:r w:rsidR="00546220" w:rsidRPr="00800552">
        <w:rPr>
          <w:b/>
          <w:bCs/>
        </w:rPr>
        <w:t>o pracy zestawu w trybie pożarowym.</w:t>
      </w:r>
      <w:r w:rsidR="00546220" w:rsidRPr="00800552">
        <w:t xml:space="preserve"> </w:t>
      </w:r>
    </w:p>
    <w:p w14:paraId="47B92572" w14:textId="374FA6D0" w:rsidR="000E47F3" w:rsidRPr="00800552" w:rsidRDefault="000E47F3" w:rsidP="000E47F3">
      <w:pPr>
        <w:tabs>
          <w:tab w:val="num" w:pos="709"/>
        </w:tabs>
        <w:spacing w:before="240" w:after="240"/>
        <w:ind w:left="360"/>
        <w:jc w:val="both"/>
        <w:rPr>
          <w:rFonts w:cs="Arial"/>
          <w:b/>
          <w:smallCaps/>
        </w:rPr>
      </w:pPr>
      <w:r w:rsidRPr="00800552">
        <w:rPr>
          <w:rFonts w:cs="Arial"/>
          <w:b/>
          <w:smallCaps/>
        </w:rPr>
        <w:t xml:space="preserve">Podstawowe funkcje sterownika        </w:t>
      </w:r>
    </w:p>
    <w:p w14:paraId="59C94B78" w14:textId="5FC45E69" w:rsidR="0096796B" w:rsidRPr="00800552" w:rsidRDefault="0096796B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powinien </w:t>
      </w:r>
      <w:r w:rsidRPr="00800552">
        <w:rPr>
          <w:color w:val="000000" w:themeColor="text1"/>
        </w:rPr>
        <w:t>posiada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menu w języku polskim,</w:t>
      </w:r>
    </w:p>
    <w:p w14:paraId="188FE3D4" w14:textId="43E2093D" w:rsidR="0096796B" w:rsidRPr="00800552" w:rsidRDefault="0096796B" w:rsidP="0096796B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ma </w:t>
      </w:r>
      <w:r w:rsidRPr="00800552">
        <w:rPr>
          <w:color w:val="000000" w:themeColor="text1"/>
        </w:rPr>
        <w:t>umożliwia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pracę pomp w trybie bytowym i trybie pożarowym,</w:t>
      </w:r>
    </w:p>
    <w:p w14:paraId="4241E037" w14:textId="7D2EA219" w:rsidR="004769A8" w:rsidRPr="00800552" w:rsidRDefault="004769A8" w:rsidP="004769A8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>ma umożliwiać</w:t>
      </w:r>
      <w:r w:rsidRPr="00800552">
        <w:rPr>
          <w:color w:val="000000" w:themeColor="text1"/>
        </w:rPr>
        <w:t xml:space="preserve"> uruchomienie trybu testu pomp,</w:t>
      </w:r>
    </w:p>
    <w:p w14:paraId="16983A77" w14:textId="011D5E83" w:rsidR="004769A8" w:rsidRPr="00800552" w:rsidRDefault="004769A8" w:rsidP="004769A8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w przypadku awarii sterownika centrala sterująca </w:t>
      </w:r>
      <w:r w:rsidR="00AE3300" w:rsidRPr="00800552">
        <w:rPr>
          <w:color w:val="000000" w:themeColor="text1"/>
        </w:rPr>
        <w:t>ma umożliwiać</w:t>
      </w:r>
      <w:r w:rsidRPr="00800552">
        <w:rPr>
          <w:color w:val="000000" w:themeColor="text1"/>
        </w:rPr>
        <w:t xml:space="preserve"> ręczne uruchomienie zespołu pompowego w trybie pożarowym,</w:t>
      </w:r>
    </w:p>
    <w:p w14:paraId="4121C061" w14:textId="73F22C0F" w:rsidR="004769A8" w:rsidRPr="00800552" w:rsidRDefault="004769A8" w:rsidP="004769A8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>ma umożliwiać</w:t>
      </w:r>
      <w:r w:rsidRPr="00800552">
        <w:rPr>
          <w:color w:val="000000" w:themeColor="text1"/>
        </w:rPr>
        <w:t xml:space="preserve"> za </w:t>
      </w:r>
      <w:r w:rsidRPr="00800552">
        <w:rPr>
          <w:bCs/>
        </w:rPr>
        <w:t xml:space="preserve">pośrednictwem sygnałów analogowych (4 - 20 </w:t>
      </w:r>
      <w:proofErr w:type="spellStart"/>
      <w:r w:rsidRPr="00800552">
        <w:rPr>
          <w:bCs/>
        </w:rPr>
        <w:t>mA</w:t>
      </w:r>
      <w:proofErr w:type="spellEnd"/>
      <w:r w:rsidRPr="00800552">
        <w:rPr>
          <w:bCs/>
        </w:rPr>
        <w:t>) sterowanie wieloma przetwornicami częstotliwości,</w:t>
      </w:r>
    </w:p>
    <w:p w14:paraId="7151A9F5" w14:textId="3C5BBABD" w:rsidR="000B2148" w:rsidRPr="00800552" w:rsidRDefault="00651EA7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>ma umożliwiać</w:t>
      </w:r>
      <w:r w:rsidRPr="00800552">
        <w:rPr>
          <w:color w:val="000000" w:themeColor="text1"/>
        </w:rPr>
        <w:t xml:space="preserve"> korektę ciśnienia tłoczenia dla trybu bytowego +/- 0,5 bar,</w:t>
      </w:r>
    </w:p>
    <w:p w14:paraId="67027F33" w14:textId="7813A4BF" w:rsidR="00F17A7D" w:rsidRPr="00800552" w:rsidRDefault="00F17A7D" w:rsidP="00F17A7D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>ma umożliwiać</w:t>
      </w:r>
      <w:r w:rsidRPr="00800552">
        <w:rPr>
          <w:color w:val="000000" w:themeColor="text1"/>
        </w:rPr>
        <w:t xml:space="preserve"> odczyt podstawowych parametrów (wyświetlacz na drzwiach szafy): praca/awaria pomp, ciśnienie ssania i tłoczenia, częstotliwości z jakimi pracują pompy wraz </w:t>
      </w:r>
      <w:r w:rsidR="00A322E0" w:rsidRPr="00800552">
        <w:rPr>
          <w:color w:val="000000" w:themeColor="text1"/>
        </w:rPr>
        <w:t xml:space="preserve">      </w:t>
      </w:r>
      <w:r w:rsidRPr="00800552">
        <w:rPr>
          <w:color w:val="000000" w:themeColor="text1"/>
        </w:rPr>
        <w:t>z ich sumarycznym czasem pracy, ekran zdarzeń,</w:t>
      </w:r>
    </w:p>
    <w:p w14:paraId="61451841" w14:textId="493F6655" w:rsidR="00CF4718" w:rsidRPr="00800552" w:rsidRDefault="00CF4718" w:rsidP="00F17A7D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lastRenderedPageBreak/>
        <w:t xml:space="preserve">sterownik </w:t>
      </w:r>
      <w:r w:rsidR="00AE3300" w:rsidRPr="00800552">
        <w:rPr>
          <w:color w:val="000000" w:themeColor="text1"/>
        </w:rPr>
        <w:t>ma umożliwiać</w:t>
      </w:r>
      <w:r w:rsidRPr="00800552">
        <w:rPr>
          <w:color w:val="000000" w:themeColor="text1"/>
        </w:rPr>
        <w:t xml:space="preserve"> odczyt ciśnienia </w:t>
      </w:r>
      <w:r w:rsidR="00B7093F" w:rsidRPr="00800552">
        <w:rPr>
          <w:color w:val="000000" w:themeColor="text1"/>
        </w:rPr>
        <w:t xml:space="preserve">tłoczenia </w:t>
      </w:r>
      <w:r w:rsidR="00A62CC1" w:rsidRPr="00800552">
        <w:rPr>
          <w:color w:val="000000" w:themeColor="text1"/>
        </w:rPr>
        <w:t>z</w:t>
      </w:r>
      <w:r w:rsidR="00B7093F" w:rsidRPr="00800552">
        <w:rPr>
          <w:color w:val="000000" w:themeColor="text1"/>
        </w:rPr>
        <w:t xml:space="preserve"> trzech przetworników ciśnienia i po wykryciu awarii </w:t>
      </w:r>
      <w:r w:rsidR="00A62CC1" w:rsidRPr="00800552">
        <w:rPr>
          <w:color w:val="000000" w:themeColor="text1"/>
        </w:rPr>
        <w:t>jednego z nich steruje pompami na podstawie odczytów ciśnienia ze sprawnego przetwornika,</w:t>
      </w:r>
    </w:p>
    <w:p w14:paraId="1CEE1825" w14:textId="28A2317A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>ma umożliwiać</w:t>
      </w:r>
      <w:r w:rsidRPr="00800552">
        <w:rPr>
          <w:color w:val="000000" w:themeColor="text1"/>
        </w:rPr>
        <w:t xml:space="preserve"> sterowanie pracą pomp z zachowaniem odpowiedniej kolejności załączania i wyłączania pomp (przełączanie pomp po każdym cyklu pracy),</w:t>
      </w:r>
    </w:p>
    <w:p w14:paraId="752102AE" w14:textId="7AC70246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ma </w:t>
      </w:r>
      <w:r w:rsidRPr="00800552">
        <w:rPr>
          <w:color w:val="000000" w:themeColor="text1"/>
        </w:rPr>
        <w:t>uniemożliwia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jednoczesne załączanie więcej niż jednej pompy, przesuwając w czasie rozruchy poszczególnych pomp,</w:t>
      </w:r>
    </w:p>
    <w:p w14:paraId="0E70BE3E" w14:textId="59A35534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>ma blokować</w:t>
      </w:r>
      <w:r w:rsidRPr="00800552">
        <w:rPr>
          <w:color w:val="000000" w:themeColor="text1"/>
        </w:rPr>
        <w:t xml:space="preserve"> możliwość natychmiastowego włączenia / wyłączenia pompy po wyłączeniu / włączeniu poprzedniej, poprzez co uniemożliwia pulsacyjną pracę w przypadku gwałtownych zmian poboru wody,</w:t>
      </w:r>
    </w:p>
    <w:p w14:paraId="163F177C" w14:textId="46A47B9B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ma </w:t>
      </w:r>
      <w:r w:rsidRPr="00800552">
        <w:rPr>
          <w:color w:val="000000" w:themeColor="text1"/>
        </w:rPr>
        <w:t>pozwala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na ograniczanie maksymalnej liczby pomp pracujących jednocześnie,</w:t>
      </w:r>
    </w:p>
    <w:p w14:paraId="1531F15B" w14:textId="69D5AE83" w:rsidR="00F10D4F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ma </w:t>
      </w:r>
      <w:r w:rsidRPr="00800552">
        <w:rPr>
          <w:color w:val="000000" w:themeColor="text1"/>
        </w:rPr>
        <w:t>zabezpiecza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zestaw przed suchobiegiem, wyłączając kolejno poszczególne pompy zestawu przy spadku ciśnienia na ssaniu poniżej wartości zadanej (dla zestawów </w:t>
      </w:r>
      <w:r w:rsidR="00A322E0" w:rsidRPr="00800552">
        <w:rPr>
          <w:color w:val="000000" w:themeColor="text1"/>
        </w:rPr>
        <w:t xml:space="preserve">                                  </w:t>
      </w:r>
      <w:r w:rsidRPr="00800552">
        <w:rPr>
          <w:color w:val="000000" w:themeColor="text1"/>
        </w:rPr>
        <w:t>z bezpośrednim podłączeniem do wodociągu) lub w przypadku, gdy poziom wody w zbiorniku obniży się poniżej wartości zadanej</w:t>
      </w:r>
      <w:r w:rsidR="00F10D4F" w:rsidRPr="00800552">
        <w:rPr>
          <w:color w:val="000000" w:themeColor="text1"/>
        </w:rPr>
        <w:t xml:space="preserve"> (w trybie pożarowym tylko jako sygnalizacja stanu),</w:t>
      </w:r>
    </w:p>
    <w:p w14:paraId="0E8E9DE4" w14:textId="4165F9AA" w:rsidR="00BE14AD" w:rsidRPr="00800552" w:rsidRDefault="00BE14AD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ma </w:t>
      </w:r>
      <w:r w:rsidRPr="00800552">
        <w:rPr>
          <w:color w:val="000000" w:themeColor="text1"/>
        </w:rPr>
        <w:t>wykrywa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zadziałanie urządzeń zabezpieczających obwody wewnętrzne                               i zewnętrzne,</w:t>
      </w:r>
    </w:p>
    <w:p w14:paraId="10A8D47F" w14:textId="288428B3" w:rsidR="00BE14AD" w:rsidRPr="00800552" w:rsidRDefault="00BE14AD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ma </w:t>
      </w:r>
      <w:r w:rsidRPr="00800552">
        <w:rPr>
          <w:color w:val="000000" w:themeColor="text1"/>
        </w:rPr>
        <w:t>wykrywa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uszkodzenie linii sygnałowych (zwarcie lub przerwę w torze transmisji) pomiędzy centralą a przetwornikami ciśnienia oraz pomiędzy centralą a czujnikiem przepływu FQS</w:t>
      </w:r>
      <w:r w:rsidR="00F237A6" w:rsidRPr="00800552">
        <w:rPr>
          <w:color w:val="000000" w:themeColor="text1"/>
        </w:rPr>
        <w:t>,</w:t>
      </w:r>
    </w:p>
    <w:p w14:paraId="6E9B78C9" w14:textId="2123CE5F" w:rsidR="00BE14AD" w:rsidRPr="00800552" w:rsidRDefault="00BE14AD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</w:t>
      </w:r>
      <w:r w:rsidR="00AE3300" w:rsidRPr="00800552">
        <w:rPr>
          <w:color w:val="000000" w:themeColor="text1"/>
        </w:rPr>
        <w:t xml:space="preserve">ma </w:t>
      </w:r>
      <w:r w:rsidRPr="00800552">
        <w:rPr>
          <w:color w:val="000000" w:themeColor="text1"/>
        </w:rPr>
        <w:t>pozwala</w:t>
      </w:r>
      <w:r w:rsidR="00AE3300" w:rsidRPr="00800552">
        <w:rPr>
          <w:color w:val="000000" w:themeColor="text1"/>
        </w:rPr>
        <w:t>ć</w:t>
      </w:r>
      <w:r w:rsidRPr="00800552">
        <w:rPr>
          <w:color w:val="000000" w:themeColor="text1"/>
        </w:rPr>
        <w:t xml:space="preserve"> na detekcję uszkodzenia</w:t>
      </w:r>
      <w:r w:rsidR="00F237A6" w:rsidRPr="00800552">
        <w:rPr>
          <w:color w:val="000000" w:themeColor="text1"/>
        </w:rPr>
        <w:t xml:space="preserve"> przepustnicy RST wskutek zadziałania urządzenia zabezpieczającego bądź jej niewłaściwą pozycję,</w:t>
      </w:r>
    </w:p>
    <w:p w14:paraId="49D610A8" w14:textId="75AA30A5" w:rsidR="00F237A6" w:rsidRPr="00800552" w:rsidRDefault="00F237A6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>sterownik sygnalizuje nieudany rozruch zespołu pompowego w trybie pożarowym,</w:t>
      </w:r>
    </w:p>
    <w:p w14:paraId="4EC63C72" w14:textId="67539BEF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>sterownik niezwłocznie wyłącza pompy w przypadku przekroczenia dopuszczalnego ciśnienia w kolektorze tłocznym</w:t>
      </w:r>
      <w:r w:rsidR="005E2A47" w:rsidRPr="00800552">
        <w:rPr>
          <w:color w:val="000000" w:themeColor="text1"/>
        </w:rPr>
        <w:t xml:space="preserve"> (tylko w trybie bytowym)</w:t>
      </w:r>
      <w:r w:rsidRPr="00800552">
        <w:rPr>
          <w:color w:val="000000" w:themeColor="text1"/>
        </w:rPr>
        <w:t>,</w:t>
      </w:r>
    </w:p>
    <w:p w14:paraId="2609C452" w14:textId="77777777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sterownik umożliwia przełączanie pomp, w czasie małych poborów wody zapewniając ich optymalne wykorzystanie, </w:t>
      </w:r>
    </w:p>
    <w:p w14:paraId="7C7E9CAD" w14:textId="3CFD256B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>sterownik umożliwia automatyczną zmianę parametrów pracy zestawu w zadanych przedziałach czasowych,</w:t>
      </w:r>
    </w:p>
    <w:p w14:paraId="56915608" w14:textId="21D3CC2C" w:rsidR="0042103A" w:rsidRPr="00800552" w:rsidRDefault="0042103A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>sterownik uruchamia elektrozawór przepływu minimalnego pomp,</w:t>
      </w:r>
    </w:p>
    <w:p w14:paraId="5FAA68F5" w14:textId="66AF461E" w:rsidR="002B080B" w:rsidRPr="00800552" w:rsidRDefault="002B080B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>uszkodzenie panelu operatorskiego nie wpływa na podstawową funkcjonalność centrali sterującej,</w:t>
      </w:r>
    </w:p>
    <w:p w14:paraId="5B43217C" w14:textId="43F2E0A9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 xml:space="preserve">montaż </w:t>
      </w:r>
      <w:r w:rsidR="002B080B" w:rsidRPr="00800552">
        <w:rPr>
          <w:color w:val="000000" w:themeColor="text1"/>
        </w:rPr>
        <w:t>panelu operatorskiego</w:t>
      </w:r>
      <w:r w:rsidRPr="00800552">
        <w:rPr>
          <w:color w:val="000000" w:themeColor="text1"/>
        </w:rPr>
        <w:t xml:space="preserve"> zapewnia stopień ochrony</w:t>
      </w:r>
      <w:r w:rsidR="002B080B" w:rsidRPr="00800552">
        <w:rPr>
          <w:color w:val="000000" w:themeColor="text1"/>
        </w:rPr>
        <w:t xml:space="preserve"> minimum</w:t>
      </w:r>
      <w:r w:rsidRPr="00800552">
        <w:rPr>
          <w:color w:val="000000" w:themeColor="text1"/>
        </w:rPr>
        <w:t xml:space="preserve"> IP 54 od strony zewnętrznej rozdzielni,</w:t>
      </w:r>
    </w:p>
    <w:p w14:paraId="39688BBB" w14:textId="77777777" w:rsidR="000E47F3" w:rsidRPr="00800552" w:rsidRDefault="000E47F3" w:rsidP="000E47F3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>sterownik jest oznakowany znakiem CE.</w:t>
      </w:r>
    </w:p>
    <w:p w14:paraId="7822FC07" w14:textId="75B0D1D3" w:rsidR="005524C7" w:rsidRPr="00800552" w:rsidRDefault="0015319E" w:rsidP="005E2615">
      <w:pPr>
        <w:numPr>
          <w:ilvl w:val="0"/>
          <w:numId w:val="7"/>
        </w:numPr>
        <w:tabs>
          <w:tab w:val="left" w:pos="709"/>
        </w:tabs>
        <w:ind w:left="709" w:hanging="283"/>
        <w:jc w:val="both"/>
        <w:rPr>
          <w:color w:val="000000" w:themeColor="text1"/>
        </w:rPr>
      </w:pPr>
      <w:r w:rsidRPr="00800552">
        <w:rPr>
          <w:color w:val="000000" w:themeColor="text1"/>
        </w:rPr>
        <w:t>sterownik umożliwia współpracę z modemem GSM</w:t>
      </w:r>
      <w:r w:rsidR="00F17A7D" w:rsidRPr="00800552">
        <w:rPr>
          <w:color w:val="000000" w:themeColor="text1"/>
        </w:rPr>
        <w:t>/GPRS</w:t>
      </w:r>
      <w:r w:rsidRPr="00800552">
        <w:rPr>
          <w:color w:val="000000" w:themeColor="text1"/>
        </w:rPr>
        <w:t xml:space="preserve">, co pozwala na przesyłanie </w:t>
      </w:r>
      <w:r w:rsidR="00F93EAB" w:rsidRPr="00800552">
        <w:rPr>
          <w:color w:val="000000" w:themeColor="text1"/>
        </w:rPr>
        <w:t>komunikatów SMS o stanach awaryjnych na telefon komórkowy (</w:t>
      </w:r>
      <w:r w:rsidR="009A6435" w:rsidRPr="00800552">
        <w:rPr>
          <w:color w:val="000000" w:themeColor="text1"/>
        </w:rPr>
        <w:t>wówczas standardowa komunikacja RS-485 Modbus RTU jest niedostępna)</w:t>
      </w:r>
      <w:r w:rsidR="001C36B1" w:rsidRPr="00800552">
        <w:rPr>
          <w:color w:val="000000" w:themeColor="text1"/>
        </w:rPr>
        <w:t>.</w:t>
      </w:r>
    </w:p>
    <w:p w14:paraId="73BAEACB" w14:textId="22F7BD77" w:rsidR="00817BFB" w:rsidRPr="00800552" w:rsidRDefault="00817BFB" w:rsidP="00817BFB">
      <w:pPr>
        <w:tabs>
          <w:tab w:val="num" w:pos="709"/>
        </w:tabs>
        <w:jc w:val="both"/>
      </w:pPr>
    </w:p>
    <w:p w14:paraId="0803E860" w14:textId="265E8A85" w:rsidR="00F47A32" w:rsidRPr="00800552" w:rsidRDefault="006341AE" w:rsidP="00F47A32">
      <w:bookmarkStart w:id="3" w:name="_Hlk120620982"/>
      <w:r w:rsidRPr="00800552">
        <w:rPr>
          <w:b/>
          <w:bCs/>
        </w:rPr>
        <w:t>Wymagane wyposażenie pompowni.</w:t>
      </w:r>
    </w:p>
    <w:p w14:paraId="535C4478" w14:textId="666B6CA1" w:rsidR="00F47A32" w:rsidRPr="00800552" w:rsidRDefault="00D33D81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 xml:space="preserve">Zbiornik </w:t>
      </w:r>
      <w:r w:rsidR="00556544" w:rsidRPr="00800552">
        <w:t>żelbetowy</w:t>
      </w:r>
      <w:r w:rsidRPr="00800552">
        <w:t xml:space="preserve"> o średnicy </w:t>
      </w:r>
      <w:r w:rsidR="007B546D" w:rsidRPr="00800552">
        <w:t>2,</w:t>
      </w:r>
      <w:r w:rsidR="00FD6E70" w:rsidRPr="00800552">
        <w:t>0</w:t>
      </w:r>
      <w:r w:rsidRPr="00800552">
        <w:t xml:space="preserve">m i wysokości całkowitej około </w:t>
      </w:r>
      <w:r w:rsidR="00C447A9" w:rsidRPr="00800552">
        <w:t>4</w:t>
      </w:r>
      <w:r w:rsidR="00C11603" w:rsidRPr="00800552">
        <w:t>,</w:t>
      </w:r>
      <w:r w:rsidR="00C447A9" w:rsidRPr="00800552">
        <w:t>7</w:t>
      </w:r>
      <w:r w:rsidR="00563826" w:rsidRPr="00800552">
        <w:t>m</w:t>
      </w:r>
      <w:r w:rsidR="00C11603" w:rsidRPr="00800552">
        <w:t xml:space="preserve"> </w:t>
      </w:r>
      <w:r w:rsidR="00FD6E70" w:rsidRPr="00800552">
        <w:t>(dokładna wysokość obudowy zostanie określona po wykonaniu rysunków wykonawczych)</w:t>
      </w:r>
    </w:p>
    <w:p w14:paraId="0CBE7D6D" w14:textId="449B7084" w:rsidR="00D33D81" w:rsidRPr="00800552" w:rsidRDefault="00D33D81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 xml:space="preserve">Właz </w:t>
      </w:r>
      <w:proofErr w:type="gramStart"/>
      <w:r w:rsidRPr="00800552">
        <w:t>prostokątny ,</w:t>
      </w:r>
      <w:proofErr w:type="gramEnd"/>
      <w:r w:rsidRPr="00800552">
        <w:t xml:space="preserve"> ocieplany, 800x900mm jednoskrzydłowy z zamkiem oraz zabezpieczeniem przeciw samoczynnemu zamykaniu ze stali nierdzewnej</w:t>
      </w:r>
    </w:p>
    <w:p w14:paraId="6187B9A7" w14:textId="61504E69" w:rsidR="00140250" w:rsidRPr="00800552" w:rsidRDefault="00140250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lastRenderedPageBreak/>
        <w:t>Drabinka ze stali nierdzewnej z podchwytem</w:t>
      </w:r>
    </w:p>
    <w:p w14:paraId="53369287" w14:textId="3E894A6F" w:rsidR="00D33D81" w:rsidRPr="00800552" w:rsidRDefault="00D33D81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rPr>
          <w:rFonts w:cs="Arial"/>
        </w:rPr>
        <w:t xml:space="preserve">System wentylacji grawitacyjnej, </w:t>
      </w:r>
      <w:proofErr w:type="spellStart"/>
      <w:r w:rsidRPr="00800552">
        <w:rPr>
          <w:rFonts w:cs="Arial"/>
        </w:rPr>
        <w:t>nawiewno</w:t>
      </w:r>
      <w:proofErr w:type="spellEnd"/>
      <w:r w:rsidRPr="00800552">
        <w:rPr>
          <w:rFonts w:cs="Arial"/>
        </w:rPr>
        <w:t>-wywiewnej. Zblokowany system „rura w rurze” z PVC 160/75</w:t>
      </w:r>
    </w:p>
    <w:p w14:paraId="09D912F7" w14:textId="6A1D2C5A" w:rsidR="005C77D8" w:rsidRPr="00800552" w:rsidRDefault="00A32D23" w:rsidP="00D10660">
      <w:pPr>
        <w:numPr>
          <w:ilvl w:val="0"/>
          <w:numId w:val="29"/>
        </w:numPr>
        <w:autoSpaceDE w:val="0"/>
        <w:autoSpaceDN w:val="0"/>
        <w:ind w:right="425"/>
        <w:rPr>
          <w:b/>
          <w:bCs/>
        </w:rPr>
      </w:pPr>
      <w:r w:rsidRPr="00800552">
        <w:rPr>
          <w:b/>
          <w:bCs/>
        </w:rPr>
        <w:t>Z</w:t>
      </w:r>
      <w:r w:rsidR="005C77D8" w:rsidRPr="00800552">
        <w:rPr>
          <w:b/>
          <w:bCs/>
        </w:rPr>
        <w:t>estaw</w:t>
      </w:r>
      <w:r w:rsidRPr="00800552">
        <w:rPr>
          <w:b/>
          <w:bCs/>
        </w:rPr>
        <w:t xml:space="preserve"> </w:t>
      </w:r>
      <w:r w:rsidR="005C77D8" w:rsidRPr="00800552">
        <w:rPr>
          <w:b/>
          <w:bCs/>
        </w:rPr>
        <w:t>wraz z centralą sterującą pompami</w:t>
      </w:r>
      <w:r w:rsidRPr="00800552">
        <w:rPr>
          <w:b/>
          <w:bCs/>
        </w:rPr>
        <w:t xml:space="preserve"> musi posiadać certyfikat wydany przez Centrum Naukowo-Badawcze Ochrony Przeciwpożarowej – CNBOP-PIB </w:t>
      </w:r>
    </w:p>
    <w:p w14:paraId="15BB8205" w14:textId="30917882" w:rsidR="00F47A32" w:rsidRPr="00800552" w:rsidRDefault="00F47A32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 xml:space="preserve">Orurowanie wewnątrz pompowni, zakończone kołnierzami wewnątrz obudowy, </w:t>
      </w:r>
      <w:r w:rsidR="00D743F7" w:rsidRPr="00800552">
        <w:t>1</w:t>
      </w:r>
      <w:r w:rsidR="000A066C" w:rsidRPr="00800552">
        <w:t>0</w:t>
      </w:r>
      <w:r w:rsidRPr="00800552">
        <w:t>cm</w:t>
      </w:r>
      <w:r w:rsidR="000D65AC" w:rsidRPr="00800552">
        <w:t>-</w:t>
      </w:r>
      <w:r w:rsidR="00D743F7" w:rsidRPr="00800552">
        <w:t>2</w:t>
      </w:r>
      <w:r w:rsidR="000D65AC" w:rsidRPr="00800552">
        <w:t>0cm o</w:t>
      </w:r>
      <w:r w:rsidRPr="00800552">
        <w:t>d ściany</w:t>
      </w:r>
      <w:r w:rsidR="007C1EEB" w:rsidRPr="00800552">
        <w:t xml:space="preserve"> wewnętrznej</w:t>
      </w:r>
      <w:r w:rsidRPr="00800552">
        <w:t xml:space="preserve"> zbiornika DN</w:t>
      </w:r>
      <w:r w:rsidR="00FD6E70" w:rsidRPr="00800552">
        <w:t>5</w:t>
      </w:r>
      <w:r w:rsidR="00D945FC" w:rsidRPr="00800552">
        <w:t>0</w:t>
      </w:r>
      <w:r w:rsidRPr="00800552">
        <w:t>, PN10,</w:t>
      </w:r>
    </w:p>
    <w:p w14:paraId="7F0DC717" w14:textId="1E603A51" w:rsidR="005C77D8" w:rsidRPr="00800552" w:rsidRDefault="005C77D8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Łączniki amortyzacyjne na ssaniu i tłoczeniu zestawu DN</w:t>
      </w:r>
      <w:r w:rsidR="00FD6E70" w:rsidRPr="00800552">
        <w:t>50</w:t>
      </w:r>
      <w:r w:rsidRPr="00800552">
        <w:t xml:space="preserve"> – 2szt., </w:t>
      </w:r>
    </w:p>
    <w:p w14:paraId="4E9BBF5B" w14:textId="18D7A374" w:rsidR="005C77D8" w:rsidRPr="00800552" w:rsidRDefault="005C77D8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Przepustnica odcinająca na ssaniu i tłoczeniu zestawu D</w:t>
      </w:r>
      <w:r w:rsidR="00962D32" w:rsidRPr="00800552">
        <w:t>N</w:t>
      </w:r>
      <w:r w:rsidR="00FD6E70" w:rsidRPr="00800552">
        <w:t>5</w:t>
      </w:r>
      <w:r w:rsidR="00D945FC" w:rsidRPr="00800552">
        <w:t>0</w:t>
      </w:r>
      <w:r w:rsidRPr="00800552">
        <w:t xml:space="preserve"> – 2 szt. </w:t>
      </w:r>
    </w:p>
    <w:p w14:paraId="5577A5CC" w14:textId="14DB2B39" w:rsidR="00F47A32" w:rsidRPr="00800552" w:rsidRDefault="00F47A32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Okablowanie pomiędzy pompami, przepływomierzem i czujnikiem przepływu a centralą sterującą,</w:t>
      </w:r>
    </w:p>
    <w:p w14:paraId="6A2074D9" w14:textId="3715DAC9" w:rsidR="00F47A32" w:rsidRPr="00800552" w:rsidRDefault="00F47A32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Grzejnik 1,5kW (kabel z wtyczką na 230V),</w:t>
      </w:r>
    </w:p>
    <w:p w14:paraId="7A2F9EB1" w14:textId="5C7729E2" w:rsidR="00F47A32" w:rsidRPr="00800552" w:rsidRDefault="00F47A32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Osuszacz powietrza (kabel z wtyczką na 230V),</w:t>
      </w:r>
    </w:p>
    <w:p w14:paraId="0FE7E1CB" w14:textId="633C295F" w:rsidR="00F47A32" w:rsidRPr="00800552" w:rsidRDefault="00F47A32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 xml:space="preserve">Pompa </w:t>
      </w:r>
      <w:proofErr w:type="gramStart"/>
      <w:r w:rsidR="00A32D23" w:rsidRPr="00800552">
        <w:t>odwodnieniowa  np.</w:t>
      </w:r>
      <w:proofErr w:type="gramEnd"/>
      <w:r w:rsidR="00A32D23" w:rsidRPr="00800552">
        <w:t xml:space="preserve"> </w:t>
      </w:r>
      <w:proofErr w:type="spellStart"/>
      <w:r w:rsidRPr="00800552">
        <w:t>Unilift</w:t>
      </w:r>
      <w:proofErr w:type="spellEnd"/>
      <w:r w:rsidRPr="00800552">
        <w:t xml:space="preserve"> KP 250AV1 480W 1x230V + </w:t>
      </w:r>
      <w:r w:rsidR="00514F6D" w:rsidRPr="00800552">
        <w:t>10</w:t>
      </w:r>
      <w:r w:rsidRPr="00800552">
        <w:t>m kabla,</w:t>
      </w:r>
    </w:p>
    <w:p w14:paraId="219BFD53" w14:textId="1024CD75" w:rsidR="00F47A32" w:rsidRPr="00800552" w:rsidRDefault="00F47A32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Instalację wyrównawczą wewnątrz obudowy,</w:t>
      </w:r>
    </w:p>
    <w:p w14:paraId="785224C0" w14:textId="28256637" w:rsidR="00F47A32" w:rsidRPr="00800552" w:rsidRDefault="00F47A32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Lampę oświetleniową,</w:t>
      </w:r>
    </w:p>
    <w:p w14:paraId="4B43F7A7" w14:textId="77777777" w:rsidR="00D33D81" w:rsidRPr="00800552" w:rsidRDefault="00D33D81" w:rsidP="00D10660">
      <w:pPr>
        <w:numPr>
          <w:ilvl w:val="0"/>
          <w:numId w:val="29"/>
        </w:numPr>
        <w:autoSpaceDE w:val="0"/>
        <w:autoSpaceDN w:val="0"/>
        <w:ind w:right="425"/>
      </w:pPr>
      <w:r w:rsidRPr="00800552">
        <w:t>Okablowanie od rozdzielni głównej RG do centrali zestawu, lampy, pompy odwadniającej, do gniazd 230V do grzejnika i osuszacza,</w:t>
      </w:r>
    </w:p>
    <w:p w14:paraId="7C3A36FA" w14:textId="77777777" w:rsidR="007052E2" w:rsidRPr="00800552" w:rsidRDefault="007052E2" w:rsidP="007052E2">
      <w:pPr>
        <w:autoSpaceDE w:val="0"/>
        <w:autoSpaceDN w:val="0"/>
        <w:ind w:left="720" w:right="425"/>
        <w:rPr>
          <w:b/>
          <w:bCs/>
        </w:rPr>
      </w:pPr>
    </w:p>
    <w:p w14:paraId="0258E485" w14:textId="19E4395C" w:rsidR="00F47A32" w:rsidRPr="00800552" w:rsidRDefault="007052E2" w:rsidP="007052E2">
      <w:pPr>
        <w:autoSpaceDE w:val="0"/>
        <w:autoSpaceDN w:val="0"/>
        <w:ind w:left="720" w:right="425"/>
      </w:pPr>
      <w:r w:rsidRPr="00800552">
        <w:rPr>
          <w:b/>
          <w:bCs/>
        </w:rPr>
        <w:t>Wymagane wyposażenie r</w:t>
      </w:r>
      <w:r w:rsidR="00F47A32" w:rsidRPr="00800552">
        <w:rPr>
          <w:b/>
          <w:bCs/>
        </w:rPr>
        <w:t>ozdzielni główn</w:t>
      </w:r>
      <w:r w:rsidRPr="00800552">
        <w:rPr>
          <w:b/>
          <w:bCs/>
        </w:rPr>
        <w:t>ej</w:t>
      </w:r>
      <w:r w:rsidR="00F47A32" w:rsidRPr="00800552">
        <w:rPr>
          <w:b/>
          <w:bCs/>
        </w:rPr>
        <w:t xml:space="preserve"> RG</w:t>
      </w:r>
      <w:r w:rsidR="00F47A32" w:rsidRPr="00800552">
        <w:t xml:space="preserve"> </w:t>
      </w:r>
      <w:r w:rsidR="00D33D81" w:rsidRPr="00800552">
        <w:rPr>
          <w:b/>
          <w:bCs/>
        </w:rPr>
        <w:t>do posadowienia na płycie pompowni</w:t>
      </w:r>
      <w:r w:rsidR="00D33D81" w:rsidRPr="00800552">
        <w:t xml:space="preserve"> </w:t>
      </w:r>
      <w:r w:rsidR="00F47A32" w:rsidRPr="00800552">
        <w:t xml:space="preserve">wg specyfikacji </w:t>
      </w:r>
    </w:p>
    <w:p w14:paraId="27438514" w14:textId="6A57C50E" w:rsidR="00F47A32" w:rsidRPr="00800552" w:rsidRDefault="00F47A32" w:rsidP="00D10660">
      <w:pPr>
        <w:pStyle w:val="Akapitzlist"/>
        <w:numPr>
          <w:ilvl w:val="0"/>
          <w:numId w:val="29"/>
        </w:numPr>
      </w:pPr>
      <w:r w:rsidRPr="00800552">
        <w:t>- Obudowa typu Hydra z kieszenią kablową do posadowienia na płycie,</w:t>
      </w:r>
    </w:p>
    <w:p w14:paraId="64552409" w14:textId="77777777" w:rsidR="00F47A32" w:rsidRPr="00800552" w:rsidRDefault="00F47A32" w:rsidP="00D10660">
      <w:pPr>
        <w:pStyle w:val="Akapitzlist"/>
        <w:numPr>
          <w:ilvl w:val="0"/>
          <w:numId w:val="29"/>
        </w:numPr>
      </w:pPr>
      <w:r w:rsidRPr="00800552">
        <w:t>- Szyna wyrównawcza miedziana Cu 20x5mm,</w:t>
      </w:r>
    </w:p>
    <w:p w14:paraId="315460F6" w14:textId="1B922437" w:rsidR="00F47A32" w:rsidRPr="00800552" w:rsidRDefault="00F47A32" w:rsidP="00D10660">
      <w:pPr>
        <w:pStyle w:val="Akapitzlist"/>
        <w:numPr>
          <w:ilvl w:val="0"/>
          <w:numId w:val="29"/>
        </w:numPr>
      </w:pPr>
      <w:r w:rsidRPr="00800552">
        <w:t>- Ogranicznik przepięć B+C,</w:t>
      </w:r>
    </w:p>
    <w:p w14:paraId="0D18823B" w14:textId="77777777" w:rsidR="00F47A32" w:rsidRPr="00800552" w:rsidRDefault="00F47A32" w:rsidP="00D10660">
      <w:pPr>
        <w:pStyle w:val="Akapitzlist"/>
        <w:numPr>
          <w:ilvl w:val="0"/>
          <w:numId w:val="29"/>
        </w:numPr>
      </w:pPr>
      <w:r w:rsidRPr="00800552">
        <w:t>- Woltomierz z przełącznikiem i lampki sygnalizacyjne obecność napięcia,</w:t>
      </w:r>
    </w:p>
    <w:p w14:paraId="0048C224" w14:textId="1D69049A" w:rsidR="00F47A32" w:rsidRPr="00800552" w:rsidRDefault="00F47A32" w:rsidP="00D10660">
      <w:pPr>
        <w:pStyle w:val="Akapitzlist"/>
        <w:numPr>
          <w:ilvl w:val="0"/>
          <w:numId w:val="29"/>
        </w:numPr>
      </w:pPr>
      <w:r w:rsidRPr="00800552">
        <w:t xml:space="preserve">- Zabezpieczenie dla centrali zestawu </w:t>
      </w:r>
      <w:proofErr w:type="gramStart"/>
      <w:r w:rsidRPr="00800552">
        <w:t>hydroforowego ,</w:t>
      </w:r>
      <w:proofErr w:type="gramEnd"/>
    </w:p>
    <w:p w14:paraId="024C951B" w14:textId="77777777" w:rsidR="00F47A32" w:rsidRPr="00800552" w:rsidRDefault="00F47A32" w:rsidP="00D10660">
      <w:pPr>
        <w:pStyle w:val="Akapitzlist"/>
        <w:numPr>
          <w:ilvl w:val="0"/>
          <w:numId w:val="29"/>
        </w:numPr>
      </w:pPr>
      <w:r w:rsidRPr="00800552">
        <w:t>- Zabezpieczenia dla obwodów komory (gniazdo 230V AC, oświetlenie 230V AC, grzejnik 1500W, osuszacz, pompka odwadniająca).</w:t>
      </w:r>
    </w:p>
    <w:bookmarkEnd w:id="3"/>
    <w:p w14:paraId="4302E5EB" w14:textId="6F8D2A79" w:rsidR="00F47A32" w:rsidRPr="00800552" w:rsidRDefault="00F47A32" w:rsidP="00F47A32"/>
    <w:sectPr w:rsidR="00F47A32" w:rsidRPr="00800552" w:rsidSect="00AE3300">
      <w:headerReference w:type="default" r:id="rId8"/>
      <w:footerReference w:type="default" r:id="rId9"/>
      <w:headerReference w:type="first" r:id="rId10"/>
      <w:pgSz w:w="11906" w:h="16838"/>
      <w:pgMar w:top="1276" w:right="1417" w:bottom="1843" w:left="1417" w:header="1134" w:footer="9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81BD3" w14:textId="77777777" w:rsidR="00E848B5" w:rsidRDefault="00E848B5" w:rsidP="00DE72B1">
      <w:r>
        <w:separator/>
      </w:r>
    </w:p>
  </w:endnote>
  <w:endnote w:type="continuationSeparator" w:id="0">
    <w:p w14:paraId="09B0942D" w14:textId="77777777" w:rsidR="00E848B5" w:rsidRDefault="00E848B5" w:rsidP="00DE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panose1 w:val="020B0604020202020204"/>
    <w:charset w:val="EE"/>
    <w:family w:val="swiss"/>
    <w:pitch w:val="variable"/>
    <w:sig w:usb0="E7002EFF" w:usb1="D200F5FF" w:usb2="0A24602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6BEE8" w14:textId="17C44126" w:rsidR="003364BD" w:rsidRPr="00944573" w:rsidRDefault="003364BD" w:rsidP="003364BD">
    <w:pPr>
      <w:pStyle w:val="Nagwek10"/>
      <w:spacing w:before="360" w:after="360"/>
      <w:rPr>
        <w:sz w:val="28"/>
        <w:szCs w:val="28"/>
      </w:rPr>
    </w:pPr>
  </w:p>
  <w:p w14:paraId="07C7EB0E" w14:textId="0975E6AC" w:rsidR="00855C28" w:rsidRPr="00525CBE" w:rsidRDefault="00D75B8B" w:rsidP="003D2EA8">
    <w:pPr>
      <w:pStyle w:val="Stopka"/>
      <w:tabs>
        <w:tab w:val="clear" w:pos="4536"/>
        <w:tab w:val="clear" w:pos="9072"/>
        <w:tab w:val="center" w:pos="0"/>
        <w:tab w:val="left" w:pos="5835"/>
      </w:tabs>
      <w:rPr>
        <w:smallCaps/>
        <w:color w:val="808080"/>
      </w:rPr>
    </w:pPr>
    <w:r>
      <w:rPr>
        <w:noProof/>
        <w:color w:val="808080"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6392DA8D" wp14:editId="0B1F1B4C">
              <wp:simplePos x="0" y="0"/>
              <wp:positionH relativeFrom="page">
                <wp:posOffset>6973570</wp:posOffset>
              </wp:positionH>
              <wp:positionV relativeFrom="page">
                <wp:posOffset>9366250</wp:posOffset>
              </wp:positionV>
              <wp:extent cx="458470" cy="927100"/>
              <wp:effectExtent l="1270" t="3175" r="0" b="3175"/>
              <wp:wrapNone/>
              <wp:docPr id="10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8470" cy="927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BA110" w14:textId="4366D8AC" w:rsidR="00855C28" w:rsidRPr="001F10A3" w:rsidRDefault="00855C28" w:rsidP="003D2EA8">
                          <w:pPr>
                            <w:rPr>
                              <w:color w:val="BFBFBF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6392DA8D" id="Rectangle 53" o:spid="_x0000_s1026" style="position:absolute;margin-left:549.1pt;margin-top:737.5pt;width:36.1pt;height:73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" o:allowincell="f" filled="f" stroked="f">
              <v:textbox style="layout-flow:vertical;mso-layout-flow-alt:bottom-to-top">
                <w:txbxContent>
                  <w:p w14:paraId="117BA110" w14:textId="4366D8AC" w:rsidR="00855C28" w:rsidRPr="001F10A3" w:rsidRDefault="00855C28" w:rsidP="003D2EA8">
                    <w:pPr>
                      <w:rPr>
                        <w:color w:val="BFBFBF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B5CC8" w14:textId="77777777" w:rsidR="00E848B5" w:rsidRDefault="00E848B5" w:rsidP="00DE72B1">
      <w:r>
        <w:separator/>
      </w:r>
    </w:p>
  </w:footnote>
  <w:footnote w:type="continuationSeparator" w:id="0">
    <w:p w14:paraId="7468E774" w14:textId="77777777" w:rsidR="00E848B5" w:rsidRDefault="00E848B5" w:rsidP="00DE7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6501A" w14:textId="4B3A3990" w:rsidR="00855C28" w:rsidRDefault="00855C28" w:rsidP="003364BD">
    <w:pPr>
      <w:pStyle w:val="Nagwek"/>
      <w:tabs>
        <w:tab w:val="clear" w:pos="4536"/>
        <w:tab w:val="clear" w:pos="9072"/>
        <w:tab w:val="left" w:pos="1676"/>
      </w:tabs>
      <w:jc w:val="center"/>
      <w:rPr>
        <w:rFonts w:cs="Tahoma"/>
        <w:smallCaps/>
        <w:sz w:val="24"/>
        <w:szCs w:val="24"/>
      </w:rPr>
    </w:pPr>
  </w:p>
  <w:p w14:paraId="7076C77A" w14:textId="13BF258D" w:rsidR="003364BD" w:rsidRDefault="003364BD" w:rsidP="003364BD">
    <w:pPr>
      <w:pStyle w:val="Nagwek"/>
      <w:tabs>
        <w:tab w:val="clear" w:pos="4536"/>
        <w:tab w:val="clear" w:pos="9072"/>
        <w:tab w:val="center" w:pos="7938"/>
      </w:tabs>
      <w:jc w:val="right"/>
      <w:rPr>
        <w:smallCaps/>
      </w:rPr>
    </w:pPr>
    <w:r w:rsidRPr="005B1B1E">
      <w:rPr>
        <w:rFonts w:cs="Tahoma"/>
        <w:smallCaps/>
        <w:sz w:val="24"/>
        <w:szCs w:val="24"/>
      </w:rPr>
      <w:br/>
    </w:r>
  </w:p>
  <w:p w14:paraId="2E493FB4" w14:textId="77777777" w:rsidR="003364BD" w:rsidRPr="000C5778" w:rsidRDefault="003364BD" w:rsidP="003364BD">
    <w:pPr>
      <w:pStyle w:val="Nagwek"/>
      <w:tabs>
        <w:tab w:val="clear" w:pos="4536"/>
        <w:tab w:val="clear" w:pos="9072"/>
        <w:tab w:val="left" w:pos="1676"/>
      </w:tabs>
      <w:jc w:val="right"/>
      <w:rPr>
        <w:smallCap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E66F" w14:textId="06FA2816" w:rsidR="003364BD" w:rsidRDefault="003364BD" w:rsidP="003364BD">
    <w:pPr>
      <w:pStyle w:val="Nagwek"/>
      <w:tabs>
        <w:tab w:val="clear" w:pos="4536"/>
        <w:tab w:val="clear" w:pos="9072"/>
        <w:tab w:val="center" w:pos="7938"/>
      </w:tabs>
      <w:jc w:val="right"/>
      <w:rPr>
        <w:smallCaps/>
      </w:rPr>
    </w:pPr>
    <w:r w:rsidRPr="005B1B1E">
      <w:rPr>
        <w:rFonts w:cs="Tahoma"/>
        <w:smallCaps/>
        <w:sz w:val="24"/>
        <w:szCs w:val="24"/>
      </w:rPr>
      <w:br/>
    </w:r>
  </w:p>
  <w:p w14:paraId="2C8E75FC" w14:textId="5F5BF9E7" w:rsidR="00855C28" w:rsidRDefault="00855C28" w:rsidP="00D14FFF">
    <w:pPr>
      <w:pStyle w:val="Nagwek"/>
      <w:tabs>
        <w:tab w:val="clear" w:pos="4536"/>
        <w:tab w:val="clear" w:pos="9072"/>
        <w:tab w:val="center" w:pos="7938"/>
      </w:tabs>
      <w:jc w:val="right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710DAB"/>
    <w:multiLevelType w:val="hybridMultilevel"/>
    <w:tmpl w:val="CE644A04"/>
    <w:lvl w:ilvl="0" w:tplc="8D88FE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DB4112"/>
    <w:multiLevelType w:val="hybridMultilevel"/>
    <w:tmpl w:val="0C04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244CC"/>
    <w:multiLevelType w:val="singleLevel"/>
    <w:tmpl w:val="E990BD6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BB7169"/>
    <w:multiLevelType w:val="singleLevel"/>
    <w:tmpl w:val="AEB28DA0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74B44C2"/>
    <w:multiLevelType w:val="hybridMultilevel"/>
    <w:tmpl w:val="294CC0F8"/>
    <w:lvl w:ilvl="0" w:tplc="0C02E2D2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6E1"/>
    <w:multiLevelType w:val="hybridMultilevel"/>
    <w:tmpl w:val="9D347182"/>
    <w:lvl w:ilvl="0" w:tplc="9868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12A6E"/>
    <w:multiLevelType w:val="hybridMultilevel"/>
    <w:tmpl w:val="D5DACC8A"/>
    <w:lvl w:ilvl="0" w:tplc="83AE26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B80E7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CC928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B825EF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D14E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40BE1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380618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DDE9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0ADC8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C70B47"/>
    <w:multiLevelType w:val="multilevel"/>
    <w:tmpl w:val="8DF0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1D7256"/>
    <w:multiLevelType w:val="hybridMultilevel"/>
    <w:tmpl w:val="57C20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D5BAE"/>
    <w:multiLevelType w:val="singleLevel"/>
    <w:tmpl w:val="E990BD6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EB27B18"/>
    <w:multiLevelType w:val="hybridMultilevel"/>
    <w:tmpl w:val="0B3A0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C1E6F"/>
    <w:multiLevelType w:val="hybridMultilevel"/>
    <w:tmpl w:val="0EAC30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5866AA6"/>
    <w:multiLevelType w:val="multilevel"/>
    <w:tmpl w:val="533478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82B5BB5"/>
    <w:multiLevelType w:val="hybridMultilevel"/>
    <w:tmpl w:val="7B865258"/>
    <w:lvl w:ilvl="0" w:tplc="A19C792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Calibri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25A028C"/>
    <w:multiLevelType w:val="multilevel"/>
    <w:tmpl w:val="6B1ED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521FAC"/>
    <w:multiLevelType w:val="hybridMultilevel"/>
    <w:tmpl w:val="90824DA8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F7A0B"/>
    <w:multiLevelType w:val="hybridMultilevel"/>
    <w:tmpl w:val="73C0FD52"/>
    <w:lvl w:ilvl="0" w:tplc="E990BD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7587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21C2009"/>
    <w:multiLevelType w:val="hybridMultilevel"/>
    <w:tmpl w:val="3F400E9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633A6207"/>
    <w:multiLevelType w:val="hybridMultilevel"/>
    <w:tmpl w:val="E6E2E8CA"/>
    <w:lvl w:ilvl="0" w:tplc="E1BA321C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36A64"/>
    <w:multiLevelType w:val="hybridMultilevel"/>
    <w:tmpl w:val="4732B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694C1D"/>
    <w:multiLevelType w:val="hybridMultilevel"/>
    <w:tmpl w:val="87A43EB6"/>
    <w:lvl w:ilvl="0" w:tplc="1B8632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50A38"/>
    <w:multiLevelType w:val="hybridMultilevel"/>
    <w:tmpl w:val="497A4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11407"/>
    <w:multiLevelType w:val="hybridMultilevel"/>
    <w:tmpl w:val="1FDC8E70"/>
    <w:lvl w:ilvl="0" w:tplc="FD78830C">
      <w:start w:val="1"/>
      <w:numFmt w:val="decimal"/>
      <w:pStyle w:val="Nagwek3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B652A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97F40EA"/>
    <w:multiLevelType w:val="hybridMultilevel"/>
    <w:tmpl w:val="692C2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2211C"/>
    <w:multiLevelType w:val="hybridMultilevel"/>
    <w:tmpl w:val="C4C8CF8A"/>
    <w:lvl w:ilvl="0" w:tplc="E990BD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62CAD"/>
    <w:multiLevelType w:val="hybridMultilevel"/>
    <w:tmpl w:val="17A69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949318">
    <w:abstractNumId w:val="5"/>
  </w:num>
  <w:num w:numId="2" w16cid:durableId="943876086">
    <w:abstractNumId w:val="24"/>
  </w:num>
  <w:num w:numId="3" w16cid:durableId="546994634">
    <w:abstractNumId w:val="20"/>
  </w:num>
  <w:num w:numId="4" w16cid:durableId="402072456">
    <w:abstractNumId w:val="11"/>
  </w:num>
  <w:num w:numId="5" w16cid:durableId="1801611271">
    <w:abstractNumId w:val="1"/>
  </w:num>
  <w:num w:numId="6" w16cid:durableId="297538426">
    <w:abstractNumId w:val="10"/>
  </w:num>
  <w:num w:numId="7" w16cid:durableId="317225923">
    <w:abstractNumId w:val="13"/>
  </w:num>
  <w:num w:numId="8" w16cid:durableId="333606052">
    <w:abstractNumId w:val="22"/>
  </w:num>
  <w:num w:numId="9" w16cid:durableId="1165852233">
    <w:abstractNumId w:val="18"/>
  </w:num>
  <w:num w:numId="10" w16cid:durableId="242571086">
    <w:abstractNumId w:val="26"/>
  </w:num>
  <w:num w:numId="11" w16cid:durableId="1790853525">
    <w:abstractNumId w:val="15"/>
  </w:num>
  <w:num w:numId="12" w16cid:durableId="1850833293">
    <w:abstractNumId w:val="7"/>
  </w:num>
  <w:num w:numId="13" w16cid:durableId="1733692157">
    <w:abstractNumId w:val="17"/>
  </w:num>
  <w:num w:numId="14" w16cid:durableId="2127000608">
    <w:abstractNumId w:val="25"/>
  </w:num>
  <w:num w:numId="15" w16cid:durableId="1426540649">
    <w:abstractNumId w:val="12"/>
  </w:num>
  <w:num w:numId="16" w16cid:durableId="1678145879">
    <w:abstractNumId w:val="19"/>
  </w:num>
  <w:num w:numId="17" w16cid:durableId="1158691331">
    <w:abstractNumId w:val="6"/>
  </w:num>
  <w:num w:numId="18" w16cid:durableId="984511302">
    <w:abstractNumId w:val="16"/>
  </w:num>
  <w:num w:numId="19" w16cid:durableId="547185608">
    <w:abstractNumId w:val="28"/>
  </w:num>
  <w:num w:numId="20" w16cid:durableId="2068720997">
    <w:abstractNumId w:val="8"/>
  </w:num>
  <w:num w:numId="21" w16cid:durableId="528688244">
    <w:abstractNumId w:val="23"/>
  </w:num>
  <w:num w:numId="22" w16cid:durableId="458767244">
    <w:abstractNumId w:val="14"/>
  </w:num>
  <w:num w:numId="23" w16cid:durableId="857350437">
    <w:abstractNumId w:val="3"/>
  </w:num>
  <w:num w:numId="24" w16cid:durableId="61759413">
    <w:abstractNumId w:val="4"/>
  </w:num>
  <w:num w:numId="25" w16cid:durableId="198314645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6" w16cid:durableId="548227376">
    <w:abstractNumId w:val="9"/>
  </w:num>
  <w:num w:numId="27" w16cid:durableId="4720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21791393">
    <w:abstractNumId w:val="21"/>
  </w:num>
  <w:num w:numId="29" w16cid:durableId="139269774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2B1"/>
    <w:rsid w:val="00000434"/>
    <w:rsid w:val="0000540E"/>
    <w:rsid w:val="00011459"/>
    <w:rsid w:val="0001221D"/>
    <w:rsid w:val="00014331"/>
    <w:rsid w:val="0002087A"/>
    <w:rsid w:val="000208BE"/>
    <w:rsid w:val="000248FD"/>
    <w:rsid w:val="000345DA"/>
    <w:rsid w:val="00035173"/>
    <w:rsid w:val="00042674"/>
    <w:rsid w:val="000444F6"/>
    <w:rsid w:val="000448E4"/>
    <w:rsid w:val="00051D34"/>
    <w:rsid w:val="00053762"/>
    <w:rsid w:val="00064F69"/>
    <w:rsid w:val="000701F2"/>
    <w:rsid w:val="00071500"/>
    <w:rsid w:val="00071543"/>
    <w:rsid w:val="00080E13"/>
    <w:rsid w:val="000838D7"/>
    <w:rsid w:val="00091327"/>
    <w:rsid w:val="000952A9"/>
    <w:rsid w:val="000A066C"/>
    <w:rsid w:val="000A2B9B"/>
    <w:rsid w:val="000B2041"/>
    <w:rsid w:val="000B2148"/>
    <w:rsid w:val="000B30DB"/>
    <w:rsid w:val="000B5FAD"/>
    <w:rsid w:val="000C03CB"/>
    <w:rsid w:val="000C1DE5"/>
    <w:rsid w:val="000C5778"/>
    <w:rsid w:val="000D65AC"/>
    <w:rsid w:val="000E1C9F"/>
    <w:rsid w:val="000E32B2"/>
    <w:rsid w:val="000E32BF"/>
    <w:rsid w:val="000E42E8"/>
    <w:rsid w:val="000E47F3"/>
    <w:rsid w:val="000F0DA5"/>
    <w:rsid w:val="000F150A"/>
    <w:rsid w:val="000F2949"/>
    <w:rsid w:val="000F5702"/>
    <w:rsid w:val="00101BE7"/>
    <w:rsid w:val="00103C9C"/>
    <w:rsid w:val="00120765"/>
    <w:rsid w:val="00120BA3"/>
    <w:rsid w:val="00126D54"/>
    <w:rsid w:val="00132CC3"/>
    <w:rsid w:val="00140250"/>
    <w:rsid w:val="00140EC5"/>
    <w:rsid w:val="00141421"/>
    <w:rsid w:val="00142C84"/>
    <w:rsid w:val="00147895"/>
    <w:rsid w:val="001479D4"/>
    <w:rsid w:val="00147E9F"/>
    <w:rsid w:val="00152391"/>
    <w:rsid w:val="0015319E"/>
    <w:rsid w:val="00153853"/>
    <w:rsid w:val="00153D9C"/>
    <w:rsid w:val="00155DA8"/>
    <w:rsid w:val="001606DE"/>
    <w:rsid w:val="00162DF6"/>
    <w:rsid w:val="00174C3B"/>
    <w:rsid w:val="001754E2"/>
    <w:rsid w:val="00177735"/>
    <w:rsid w:val="00180C00"/>
    <w:rsid w:val="00180EB7"/>
    <w:rsid w:val="0018244C"/>
    <w:rsid w:val="00190A94"/>
    <w:rsid w:val="001911A3"/>
    <w:rsid w:val="00193262"/>
    <w:rsid w:val="0019506C"/>
    <w:rsid w:val="00197BA7"/>
    <w:rsid w:val="001B130E"/>
    <w:rsid w:val="001B587B"/>
    <w:rsid w:val="001C22A4"/>
    <w:rsid w:val="001C36B1"/>
    <w:rsid w:val="001D5F3C"/>
    <w:rsid w:val="001E0331"/>
    <w:rsid w:val="001E53D6"/>
    <w:rsid w:val="001E6CCB"/>
    <w:rsid w:val="001F10A3"/>
    <w:rsid w:val="001F458C"/>
    <w:rsid w:val="0021036D"/>
    <w:rsid w:val="00210E61"/>
    <w:rsid w:val="00212DAB"/>
    <w:rsid w:val="002133FF"/>
    <w:rsid w:val="00213819"/>
    <w:rsid w:val="00224437"/>
    <w:rsid w:val="002256DF"/>
    <w:rsid w:val="002311F0"/>
    <w:rsid w:val="00235ABA"/>
    <w:rsid w:val="00237A8C"/>
    <w:rsid w:val="00240EA0"/>
    <w:rsid w:val="00241B3A"/>
    <w:rsid w:val="0024267F"/>
    <w:rsid w:val="002472DB"/>
    <w:rsid w:val="00251DDC"/>
    <w:rsid w:val="00252B9A"/>
    <w:rsid w:val="002547BE"/>
    <w:rsid w:val="00265FEB"/>
    <w:rsid w:val="002708DA"/>
    <w:rsid w:val="0027494B"/>
    <w:rsid w:val="0027601E"/>
    <w:rsid w:val="002774DD"/>
    <w:rsid w:val="002863FA"/>
    <w:rsid w:val="002A1124"/>
    <w:rsid w:val="002A4F50"/>
    <w:rsid w:val="002B080B"/>
    <w:rsid w:val="002B32F5"/>
    <w:rsid w:val="002B52F3"/>
    <w:rsid w:val="002B5568"/>
    <w:rsid w:val="002B63D8"/>
    <w:rsid w:val="002C212D"/>
    <w:rsid w:val="002C2BF9"/>
    <w:rsid w:val="002C3522"/>
    <w:rsid w:val="002C3F5B"/>
    <w:rsid w:val="002D0B34"/>
    <w:rsid w:val="002D0CB9"/>
    <w:rsid w:val="002D18A1"/>
    <w:rsid w:val="002D1C68"/>
    <w:rsid w:val="002E52EF"/>
    <w:rsid w:val="002F6E20"/>
    <w:rsid w:val="002F7EE6"/>
    <w:rsid w:val="00304A0B"/>
    <w:rsid w:val="00310DBE"/>
    <w:rsid w:val="00313EA9"/>
    <w:rsid w:val="00320F3D"/>
    <w:rsid w:val="003234D7"/>
    <w:rsid w:val="00324B37"/>
    <w:rsid w:val="00334D70"/>
    <w:rsid w:val="003364BD"/>
    <w:rsid w:val="00336D2F"/>
    <w:rsid w:val="00337888"/>
    <w:rsid w:val="00350E45"/>
    <w:rsid w:val="0035136C"/>
    <w:rsid w:val="00351A6A"/>
    <w:rsid w:val="003540BF"/>
    <w:rsid w:val="0036313F"/>
    <w:rsid w:val="00372B12"/>
    <w:rsid w:val="003842D1"/>
    <w:rsid w:val="0038475B"/>
    <w:rsid w:val="003907BB"/>
    <w:rsid w:val="00391EEA"/>
    <w:rsid w:val="003978AC"/>
    <w:rsid w:val="003A483B"/>
    <w:rsid w:val="003A4F02"/>
    <w:rsid w:val="003B0181"/>
    <w:rsid w:val="003B0F5D"/>
    <w:rsid w:val="003B1714"/>
    <w:rsid w:val="003B1747"/>
    <w:rsid w:val="003B1BAC"/>
    <w:rsid w:val="003B2C5F"/>
    <w:rsid w:val="003C16E8"/>
    <w:rsid w:val="003C5306"/>
    <w:rsid w:val="003D2EA8"/>
    <w:rsid w:val="003D52D8"/>
    <w:rsid w:val="003D56B0"/>
    <w:rsid w:val="003D7436"/>
    <w:rsid w:val="003E0CC7"/>
    <w:rsid w:val="003E428B"/>
    <w:rsid w:val="003E5B54"/>
    <w:rsid w:val="003E63E4"/>
    <w:rsid w:val="003F11CD"/>
    <w:rsid w:val="0040045B"/>
    <w:rsid w:val="004011D3"/>
    <w:rsid w:val="004066B0"/>
    <w:rsid w:val="00413E01"/>
    <w:rsid w:val="00420AF6"/>
    <w:rsid w:val="0042103A"/>
    <w:rsid w:val="00426062"/>
    <w:rsid w:val="0043004C"/>
    <w:rsid w:val="00431356"/>
    <w:rsid w:val="00433D62"/>
    <w:rsid w:val="0044013D"/>
    <w:rsid w:val="00442A71"/>
    <w:rsid w:val="00442A87"/>
    <w:rsid w:val="004460C1"/>
    <w:rsid w:val="0044613A"/>
    <w:rsid w:val="00450647"/>
    <w:rsid w:val="00450683"/>
    <w:rsid w:val="00450F71"/>
    <w:rsid w:val="004578D5"/>
    <w:rsid w:val="0046053F"/>
    <w:rsid w:val="00462AE3"/>
    <w:rsid w:val="00462AF1"/>
    <w:rsid w:val="00465CD4"/>
    <w:rsid w:val="004672F9"/>
    <w:rsid w:val="00467AB0"/>
    <w:rsid w:val="00471E56"/>
    <w:rsid w:val="004721C4"/>
    <w:rsid w:val="00475708"/>
    <w:rsid w:val="004765A5"/>
    <w:rsid w:val="004769A8"/>
    <w:rsid w:val="00481177"/>
    <w:rsid w:val="00486077"/>
    <w:rsid w:val="00494D4A"/>
    <w:rsid w:val="00496DAB"/>
    <w:rsid w:val="004A6AF4"/>
    <w:rsid w:val="004A7F69"/>
    <w:rsid w:val="004B1923"/>
    <w:rsid w:val="004B1B86"/>
    <w:rsid w:val="004B20B0"/>
    <w:rsid w:val="004B5A5A"/>
    <w:rsid w:val="004B7B70"/>
    <w:rsid w:val="004C3B25"/>
    <w:rsid w:val="004C4992"/>
    <w:rsid w:val="004C4F69"/>
    <w:rsid w:val="004C58CC"/>
    <w:rsid w:val="004D5742"/>
    <w:rsid w:val="004D6407"/>
    <w:rsid w:val="004E067B"/>
    <w:rsid w:val="004E2045"/>
    <w:rsid w:val="004E262E"/>
    <w:rsid w:val="004F4C3C"/>
    <w:rsid w:val="004F57C8"/>
    <w:rsid w:val="00500938"/>
    <w:rsid w:val="00505F33"/>
    <w:rsid w:val="00506F47"/>
    <w:rsid w:val="00514F6D"/>
    <w:rsid w:val="00520B2F"/>
    <w:rsid w:val="005259EE"/>
    <w:rsid w:val="00525CBE"/>
    <w:rsid w:val="00526C4F"/>
    <w:rsid w:val="00527840"/>
    <w:rsid w:val="005313E9"/>
    <w:rsid w:val="00533B91"/>
    <w:rsid w:val="00534714"/>
    <w:rsid w:val="00540C55"/>
    <w:rsid w:val="00544FB7"/>
    <w:rsid w:val="00546220"/>
    <w:rsid w:val="0055068E"/>
    <w:rsid w:val="005524C7"/>
    <w:rsid w:val="005534B6"/>
    <w:rsid w:val="00553DCC"/>
    <w:rsid w:val="00555C3B"/>
    <w:rsid w:val="00556544"/>
    <w:rsid w:val="005579A8"/>
    <w:rsid w:val="00563826"/>
    <w:rsid w:val="005665BF"/>
    <w:rsid w:val="00570BA7"/>
    <w:rsid w:val="00571849"/>
    <w:rsid w:val="00572C53"/>
    <w:rsid w:val="00590FE2"/>
    <w:rsid w:val="0059549E"/>
    <w:rsid w:val="00596013"/>
    <w:rsid w:val="00596372"/>
    <w:rsid w:val="005A04E5"/>
    <w:rsid w:val="005B0C2F"/>
    <w:rsid w:val="005C05B9"/>
    <w:rsid w:val="005C0D87"/>
    <w:rsid w:val="005C0DBB"/>
    <w:rsid w:val="005C77D8"/>
    <w:rsid w:val="005D1885"/>
    <w:rsid w:val="005D1F33"/>
    <w:rsid w:val="005D1FD5"/>
    <w:rsid w:val="005D4781"/>
    <w:rsid w:val="005D7644"/>
    <w:rsid w:val="005E2615"/>
    <w:rsid w:val="005E2A47"/>
    <w:rsid w:val="005E4B8F"/>
    <w:rsid w:val="005F187E"/>
    <w:rsid w:val="005F3727"/>
    <w:rsid w:val="00601F6F"/>
    <w:rsid w:val="00606004"/>
    <w:rsid w:val="00610174"/>
    <w:rsid w:val="00610985"/>
    <w:rsid w:val="00614695"/>
    <w:rsid w:val="006175BB"/>
    <w:rsid w:val="00621437"/>
    <w:rsid w:val="0062787A"/>
    <w:rsid w:val="00630A96"/>
    <w:rsid w:val="00630D85"/>
    <w:rsid w:val="00632762"/>
    <w:rsid w:val="006341AE"/>
    <w:rsid w:val="00634654"/>
    <w:rsid w:val="006361FB"/>
    <w:rsid w:val="0064045E"/>
    <w:rsid w:val="00645FF8"/>
    <w:rsid w:val="0064601A"/>
    <w:rsid w:val="0065035D"/>
    <w:rsid w:val="00650645"/>
    <w:rsid w:val="00651EA7"/>
    <w:rsid w:val="0065471B"/>
    <w:rsid w:val="00654E0C"/>
    <w:rsid w:val="006604AD"/>
    <w:rsid w:val="0066199E"/>
    <w:rsid w:val="00666EB4"/>
    <w:rsid w:val="00670814"/>
    <w:rsid w:val="0067165D"/>
    <w:rsid w:val="00674A40"/>
    <w:rsid w:val="00682512"/>
    <w:rsid w:val="0068554B"/>
    <w:rsid w:val="00686334"/>
    <w:rsid w:val="0068796B"/>
    <w:rsid w:val="0069110C"/>
    <w:rsid w:val="00694BEB"/>
    <w:rsid w:val="00696614"/>
    <w:rsid w:val="00697CE3"/>
    <w:rsid w:val="00697DAA"/>
    <w:rsid w:val="006A35AC"/>
    <w:rsid w:val="006A6E2E"/>
    <w:rsid w:val="006B57D3"/>
    <w:rsid w:val="006B719C"/>
    <w:rsid w:val="006B7905"/>
    <w:rsid w:val="006C1B2E"/>
    <w:rsid w:val="006C1E0D"/>
    <w:rsid w:val="006D190F"/>
    <w:rsid w:val="006D668E"/>
    <w:rsid w:val="006D7C44"/>
    <w:rsid w:val="0070268A"/>
    <w:rsid w:val="007052E2"/>
    <w:rsid w:val="007053F7"/>
    <w:rsid w:val="00715216"/>
    <w:rsid w:val="00722DB0"/>
    <w:rsid w:val="007253EE"/>
    <w:rsid w:val="00725A9D"/>
    <w:rsid w:val="0073659B"/>
    <w:rsid w:val="007378EC"/>
    <w:rsid w:val="00760277"/>
    <w:rsid w:val="007620A2"/>
    <w:rsid w:val="00766B16"/>
    <w:rsid w:val="00772CA5"/>
    <w:rsid w:val="007826DF"/>
    <w:rsid w:val="00782DD1"/>
    <w:rsid w:val="007851A2"/>
    <w:rsid w:val="00785B89"/>
    <w:rsid w:val="00786CB5"/>
    <w:rsid w:val="007A2D26"/>
    <w:rsid w:val="007A37DD"/>
    <w:rsid w:val="007A4495"/>
    <w:rsid w:val="007A4A7F"/>
    <w:rsid w:val="007A5513"/>
    <w:rsid w:val="007A663D"/>
    <w:rsid w:val="007A7634"/>
    <w:rsid w:val="007B3142"/>
    <w:rsid w:val="007B546D"/>
    <w:rsid w:val="007C1EEB"/>
    <w:rsid w:val="007C2D7E"/>
    <w:rsid w:val="007C41D8"/>
    <w:rsid w:val="007C6779"/>
    <w:rsid w:val="007D2B45"/>
    <w:rsid w:val="007D400E"/>
    <w:rsid w:val="007D4611"/>
    <w:rsid w:val="007E2AB1"/>
    <w:rsid w:val="007E4813"/>
    <w:rsid w:val="007F101B"/>
    <w:rsid w:val="007F11CE"/>
    <w:rsid w:val="007F1F6F"/>
    <w:rsid w:val="00800552"/>
    <w:rsid w:val="00800B46"/>
    <w:rsid w:val="00800DA4"/>
    <w:rsid w:val="0080255F"/>
    <w:rsid w:val="00802A65"/>
    <w:rsid w:val="00805FF3"/>
    <w:rsid w:val="00814877"/>
    <w:rsid w:val="00817BFB"/>
    <w:rsid w:val="00834AA8"/>
    <w:rsid w:val="0083596B"/>
    <w:rsid w:val="008424E1"/>
    <w:rsid w:val="008435E2"/>
    <w:rsid w:val="008535D3"/>
    <w:rsid w:val="00855C28"/>
    <w:rsid w:val="008614BD"/>
    <w:rsid w:val="00866FE5"/>
    <w:rsid w:val="00867690"/>
    <w:rsid w:val="008701DB"/>
    <w:rsid w:val="00870B53"/>
    <w:rsid w:val="008731A7"/>
    <w:rsid w:val="00877B83"/>
    <w:rsid w:val="00881FC1"/>
    <w:rsid w:val="00882156"/>
    <w:rsid w:val="00882F13"/>
    <w:rsid w:val="00884F97"/>
    <w:rsid w:val="008A323C"/>
    <w:rsid w:val="008B1B7A"/>
    <w:rsid w:val="008B7353"/>
    <w:rsid w:val="008C7490"/>
    <w:rsid w:val="008D2A9C"/>
    <w:rsid w:val="008E0E57"/>
    <w:rsid w:val="008E22AD"/>
    <w:rsid w:val="008E63F1"/>
    <w:rsid w:val="008E6615"/>
    <w:rsid w:val="008F6116"/>
    <w:rsid w:val="00901233"/>
    <w:rsid w:val="00902BA1"/>
    <w:rsid w:val="00904EA5"/>
    <w:rsid w:val="00906DEB"/>
    <w:rsid w:val="00907084"/>
    <w:rsid w:val="00911B4D"/>
    <w:rsid w:val="00912026"/>
    <w:rsid w:val="009135D9"/>
    <w:rsid w:val="009136A3"/>
    <w:rsid w:val="00914B45"/>
    <w:rsid w:val="00916031"/>
    <w:rsid w:val="009172BC"/>
    <w:rsid w:val="00920248"/>
    <w:rsid w:val="009242DB"/>
    <w:rsid w:val="009254EE"/>
    <w:rsid w:val="0093045F"/>
    <w:rsid w:val="00930B73"/>
    <w:rsid w:val="00934AA2"/>
    <w:rsid w:val="00940B8C"/>
    <w:rsid w:val="009413F1"/>
    <w:rsid w:val="009423F2"/>
    <w:rsid w:val="0094275A"/>
    <w:rsid w:val="00942FE9"/>
    <w:rsid w:val="00946773"/>
    <w:rsid w:val="00947C7F"/>
    <w:rsid w:val="00950289"/>
    <w:rsid w:val="00953E2E"/>
    <w:rsid w:val="00955B40"/>
    <w:rsid w:val="00956558"/>
    <w:rsid w:val="00960522"/>
    <w:rsid w:val="00962675"/>
    <w:rsid w:val="00962D32"/>
    <w:rsid w:val="00964888"/>
    <w:rsid w:val="00965322"/>
    <w:rsid w:val="0096796B"/>
    <w:rsid w:val="009719F7"/>
    <w:rsid w:val="00971B99"/>
    <w:rsid w:val="00974BEB"/>
    <w:rsid w:val="00975399"/>
    <w:rsid w:val="009758DF"/>
    <w:rsid w:val="00994F04"/>
    <w:rsid w:val="009A4B4D"/>
    <w:rsid w:val="009A6435"/>
    <w:rsid w:val="009B1F22"/>
    <w:rsid w:val="009B6331"/>
    <w:rsid w:val="009C2F49"/>
    <w:rsid w:val="009D12E0"/>
    <w:rsid w:val="009D20D6"/>
    <w:rsid w:val="009D22E2"/>
    <w:rsid w:val="009D5A8C"/>
    <w:rsid w:val="009D71B3"/>
    <w:rsid w:val="009E076B"/>
    <w:rsid w:val="009E48E5"/>
    <w:rsid w:val="009E49A3"/>
    <w:rsid w:val="009F1362"/>
    <w:rsid w:val="009F1802"/>
    <w:rsid w:val="009F3532"/>
    <w:rsid w:val="00A0338C"/>
    <w:rsid w:val="00A03D0A"/>
    <w:rsid w:val="00A060CE"/>
    <w:rsid w:val="00A1001C"/>
    <w:rsid w:val="00A13FB2"/>
    <w:rsid w:val="00A145B1"/>
    <w:rsid w:val="00A1621D"/>
    <w:rsid w:val="00A164DC"/>
    <w:rsid w:val="00A213D6"/>
    <w:rsid w:val="00A22A7D"/>
    <w:rsid w:val="00A26D58"/>
    <w:rsid w:val="00A322E0"/>
    <w:rsid w:val="00A32D23"/>
    <w:rsid w:val="00A338CA"/>
    <w:rsid w:val="00A350C3"/>
    <w:rsid w:val="00A42768"/>
    <w:rsid w:val="00A43B1F"/>
    <w:rsid w:val="00A458BE"/>
    <w:rsid w:val="00A47372"/>
    <w:rsid w:val="00A53E9C"/>
    <w:rsid w:val="00A5443F"/>
    <w:rsid w:val="00A556F3"/>
    <w:rsid w:val="00A57132"/>
    <w:rsid w:val="00A57B26"/>
    <w:rsid w:val="00A60963"/>
    <w:rsid w:val="00A62CC1"/>
    <w:rsid w:val="00A67A1A"/>
    <w:rsid w:val="00A67F38"/>
    <w:rsid w:val="00A714BB"/>
    <w:rsid w:val="00A72D2B"/>
    <w:rsid w:val="00A72D42"/>
    <w:rsid w:val="00A73DAA"/>
    <w:rsid w:val="00A741FB"/>
    <w:rsid w:val="00A75168"/>
    <w:rsid w:val="00A77046"/>
    <w:rsid w:val="00A8565A"/>
    <w:rsid w:val="00A86A8B"/>
    <w:rsid w:val="00A928DB"/>
    <w:rsid w:val="00A92EF5"/>
    <w:rsid w:val="00AA0391"/>
    <w:rsid w:val="00AA2B6D"/>
    <w:rsid w:val="00AA34D0"/>
    <w:rsid w:val="00AA52B9"/>
    <w:rsid w:val="00AA5473"/>
    <w:rsid w:val="00AA60BE"/>
    <w:rsid w:val="00AC00F3"/>
    <w:rsid w:val="00AC3669"/>
    <w:rsid w:val="00AC7789"/>
    <w:rsid w:val="00AE105A"/>
    <w:rsid w:val="00AE3300"/>
    <w:rsid w:val="00AE35E2"/>
    <w:rsid w:val="00AE6D63"/>
    <w:rsid w:val="00AF0DE1"/>
    <w:rsid w:val="00AF2245"/>
    <w:rsid w:val="00AF4FAE"/>
    <w:rsid w:val="00AF59F5"/>
    <w:rsid w:val="00AF6EB1"/>
    <w:rsid w:val="00B01736"/>
    <w:rsid w:val="00B02980"/>
    <w:rsid w:val="00B03B72"/>
    <w:rsid w:val="00B05B1B"/>
    <w:rsid w:val="00B07BB4"/>
    <w:rsid w:val="00B11133"/>
    <w:rsid w:val="00B13016"/>
    <w:rsid w:val="00B164C5"/>
    <w:rsid w:val="00B1700A"/>
    <w:rsid w:val="00B2080C"/>
    <w:rsid w:val="00B22316"/>
    <w:rsid w:val="00B23389"/>
    <w:rsid w:val="00B30EC4"/>
    <w:rsid w:val="00B32032"/>
    <w:rsid w:val="00B343DE"/>
    <w:rsid w:val="00B35F1A"/>
    <w:rsid w:val="00B45074"/>
    <w:rsid w:val="00B451F9"/>
    <w:rsid w:val="00B47307"/>
    <w:rsid w:val="00B47F8A"/>
    <w:rsid w:val="00B508C3"/>
    <w:rsid w:val="00B54265"/>
    <w:rsid w:val="00B56356"/>
    <w:rsid w:val="00B61C96"/>
    <w:rsid w:val="00B660BB"/>
    <w:rsid w:val="00B66A1F"/>
    <w:rsid w:val="00B6797B"/>
    <w:rsid w:val="00B7093F"/>
    <w:rsid w:val="00B76DFD"/>
    <w:rsid w:val="00B9087B"/>
    <w:rsid w:val="00B90B0D"/>
    <w:rsid w:val="00B90F84"/>
    <w:rsid w:val="00B92D31"/>
    <w:rsid w:val="00B95427"/>
    <w:rsid w:val="00B970A1"/>
    <w:rsid w:val="00BA79D4"/>
    <w:rsid w:val="00BB22CF"/>
    <w:rsid w:val="00BB6416"/>
    <w:rsid w:val="00BC1D7E"/>
    <w:rsid w:val="00BC43AB"/>
    <w:rsid w:val="00BC78E8"/>
    <w:rsid w:val="00BD553D"/>
    <w:rsid w:val="00BD6DB0"/>
    <w:rsid w:val="00BE14AD"/>
    <w:rsid w:val="00BE1A98"/>
    <w:rsid w:val="00BE31E4"/>
    <w:rsid w:val="00BE4061"/>
    <w:rsid w:val="00BF7CC8"/>
    <w:rsid w:val="00C01951"/>
    <w:rsid w:val="00C03971"/>
    <w:rsid w:val="00C057A4"/>
    <w:rsid w:val="00C11603"/>
    <w:rsid w:val="00C117EA"/>
    <w:rsid w:val="00C126B5"/>
    <w:rsid w:val="00C15157"/>
    <w:rsid w:val="00C21C6C"/>
    <w:rsid w:val="00C2409E"/>
    <w:rsid w:val="00C24F5B"/>
    <w:rsid w:val="00C309A8"/>
    <w:rsid w:val="00C30C72"/>
    <w:rsid w:val="00C33BF6"/>
    <w:rsid w:val="00C36C61"/>
    <w:rsid w:val="00C36F0C"/>
    <w:rsid w:val="00C43B9E"/>
    <w:rsid w:val="00C447A9"/>
    <w:rsid w:val="00C4664E"/>
    <w:rsid w:val="00C50A47"/>
    <w:rsid w:val="00C52507"/>
    <w:rsid w:val="00C548EB"/>
    <w:rsid w:val="00C57CFB"/>
    <w:rsid w:val="00C60C09"/>
    <w:rsid w:val="00C6559B"/>
    <w:rsid w:val="00C705E7"/>
    <w:rsid w:val="00C71A45"/>
    <w:rsid w:val="00C723BC"/>
    <w:rsid w:val="00C74F0E"/>
    <w:rsid w:val="00C75ED9"/>
    <w:rsid w:val="00C76C2A"/>
    <w:rsid w:val="00C80AB5"/>
    <w:rsid w:val="00C82595"/>
    <w:rsid w:val="00C841D2"/>
    <w:rsid w:val="00C86604"/>
    <w:rsid w:val="00C91A25"/>
    <w:rsid w:val="00C94A85"/>
    <w:rsid w:val="00C94C0B"/>
    <w:rsid w:val="00C94DA0"/>
    <w:rsid w:val="00CA0029"/>
    <w:rsid w:val="00CA0DB4"/>
    <w:rsid w:val="00CA43AB"/>
    <w:rsid w:val="00CA5A91"/>
    <w:rsid w:val="00CA5F58"/>
    <w:rsid w:val="00CA6BF2"/>
    <w:rsid w:val="00CA79DF"/>
    <w:rsid w:val="00CA7F67"/>
    <w:rsid w:val="00CB08CB"/>
    <w:rsid w:val="00CB1C78"/>
    <w:rsid w:val="00CB2C0F"/>
    <w:rsid w:val="00CB2DC7"/>
    <w:rsid w:val="00CB324D"/>
    <w:rsid w:val="00CC0318"/>
    <w:rsid w:val="00CC083D"/>
    <w:rsid w:val="00CC1041"/>
    <w:rsid w:val="00CC5345"/>
    <w:rsid w:val="00CD04E0"/>
    <w:rsid w:val="00CD3DA2"/>
    <w:rsid w:val="00CE1ADE"/>
    <w:rsid w:val="00CE4D7B"/>
    <w:rsid w:val="00CF1DA7"/>
    <w:rsid w:val="00CF4718"/>
    <w:rsid w:val="00D00A30"/>
    <w:rsid w:val="00D02986"/>
    <w:rsid w:val="00D10660"/>
    <w:rsid w:val="00D14FFF"/>
    <w:rsid w:val="00D153E3"/>
    <w:rsid w:val="00D165A9"/>
    <w:rsid w:val="00D178AA"/>
    <w:rsid w:val="00D209A1"/>
    <w:rsid w:val="00D31211"/>
    <w:rsid w:val="00D3207A"/>
    <w:rsid w:val="00D33D81"/>
    <w:rsid w:val="00D37C57"/>
    <w:rsid w:val="00D41456"/>
    <w:rsid w:val="00D42D99"/>
    <w:rsid w:val="00D44F24"/>
    <w:rsid w:val="00D46887"/>
    <w:rsid w:val="00D54917"/>
    <w:rsid w:val="00D56115"/>
    <w:rsid w:val="00D61892"/>
    <w:rsid w:val="00D63175"/>
    <w:rsid w:val="00D64F16"/>
    <w:rsid w:val="00D65453"/>
    <w:rsid w:val="00D717B6"/>
    <w:rsid w:val="00D7252E"/>
    <w:rsid w:val="00D743F7"/>
    <w:rsid w:val="00D75B8B"/>
    <w:rsid w:val="00D76378"/>
    <w:rsid w:val="00D92379"/>
    <w:rsid w:val="00D945FC"/>
    <w:rsid w:val="00DA6165"/>
    <w:rsid w:val="00DA7084"/>
    <w:rsid w:val="00DB43DF"/>
    <w:rsid w:val="00DB4A22"/>
    <w:rsid w:val="00DB54EE"/>
    <w:rsid w:val="00DB5725"/>
    <w:rsid w:val="00DC3651"/>
    <w:rsid w:val="00DC6AAB"/>
    <w:rsid w:val="00DD6BF8"/>
    <w:rsid w:val="00DE2E32"/>
    <w:rsid w:val="00DE468F"/>
    <w:rsid w:val="00DE6EBD"/>
    <w:rsid w:val="00DE72B1"/>
    <w:rsid w:val="00DF4237"/>
    <w:rsid w:val="00DF68C8"/>
    <w:rsid w:val="00E12C79"/>
    <w:rsid w:val="00E13CEC"/>
    <w:rsid w:val="00E169AF"/>
    <w:rsid w:val="00E21405"/>
    <w:rsid w:val="00E21AB5"/>
    <w:rsid w:val="00E22300"/>
    <w:rsid w:val="00E22A51"/>
    <w:rsid w:val="00E23920"/>
    <w:rsid w:val="00E25006"/>
    <w:rsid w:val="00E46061"/>
    <w:rsid w:val="00E47401"/>
    <w:rsid w:val="00E514A3"/>
    <w:rsid w:val="00E52D1E"/>
    <w:rsid w:val="00E657BB"/>
    <w:rsid w:val="00E66B54"/>
    <w:rsid w:val="00E73EC0"/>
    <w:rsid w:val="00E7545F"/>
    <w:rsid w:val="00E848B5"/>
    <w:rsid w:val="00E86AFD"/>
    <w:rsid w:val="00E90C15"/>
    <w:rsid w:val="00E976BF"/>
    <w:rsid w:val="00E97F60"/>
    <w:rsid w:val="00EB263A"/>
    <w:rsid w:val="00EB27C2"/>
    <w:rsid w:val="00EB2811"/>
    <w:rsid w:val="00EB4208"/>
    <w:rsid w:val="00EC4AAB"/>
    <w:rsid w:val="00EC6D45"/>
    <w:rsid w:val="00EC7980"/>
    <w:rsid w:val="00EC7D4D"/>
    <w:rsid w:val="00ED0012"/>
    <w:rsid w:val="00ED461F"/>
    <w:rsid w:val="00ED4A20"/>
    <w:rsid w:val="00EE7114"/>
    <w:rsid w:val="00EF1E09"/>
    <w:rsid w:val="00F10D4F"/>
    <w:rsid w:val="00F151AD"/>
    <w:rsid w:val="00F151D9"/>
    <w:rsid w:val="00F16958"/>
    <w:rsid w:val="00F17A7D"/>
    <w:rsid w:val="00F237A6"/>
    <w:rsid w:val="00F25D92"/>
    <w:rsid w:val="00F303A3"/>
    <w:rsid w:val="00F31012"/>
    <w:rsid w:val="00F32676"/>
    <w:rsid w:val="00F41038"/>
    <w:rsid w:val="00F42479"/>
    <w:rsid w:val="00F44C7D"/>
    <w:rsid w:val="00F4734D"/>
    <w:rsid w:val="00F47545"/>
    <w:rsid w:val="00F47A32"/>
    <w:rsid w:val="00F51819"/>
    <w:rsid w:val="00F523C1"/>
    <w:rsid w:val="00F622A3"/>
    <w:rsid w:val="00F654DA"/>
    <w:rsid w:val="00F66C81"/>
    <w:rsid w:val="00F7136D"/>
    <w:rsid w:val="00F717D7"/>
    <w:rsid w:val="00F74F47"/>
    <w:rsid w:val="00F76C80"/>
    <w:rsid w:val="00F805A5"/>
    <w:rsid w:val="00F817F5"/>
    <w:rsid w:val="00F92A10"/>
    <w:rsid w:val="00F93EAB"/>
    <w:rsid w:val="00FA1148"/>
    <w:rsid w:val="00FA53FC"/>
    <w:rsid w:val="00FB3DB0"/>
    <w:rsid w:val="00FD3ECD"/>
    <w:rsid w:val="00FD66A2"/>
    <w:rsid w:val="00FD6E70"/>
    <w:rsid w:val="00FD7FB0"/>
    <w:rsid w:val="00FE07FC"/>
    <w:rsid w:val="00FE2A08"/>
    <w:rsid w:val="00FE5DE4"/>
    <w:rsid w:val="00FE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9AC1C"/>
  <w15:docId w15:val="{E31DD149-4980-49E2-9344-B6F8B518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660"/>
    <w:rPr>
      <w:rFonts w:eastAsiaTheme="minorHAnsi"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AA60BE"/>
    <w:pPr>
      <w:keepNext/>
      <w:widowControl w:val="0"/>
      <w:numPr>
        <w:numId w:val="3"/>
      </w:numPr>
      <w:suppressAutoHyphens/>
      <w:spacing w:before="240" w:after="240"/>
      <w:outlineLvl w:val="0"/>
    </w:pPr>
    <w:rPr>
      <w:rFonts w:ascii="Arial" w:eastAsia="DejaVu Sans" w:hAnsi="Arial" w:cs="Times New Roman"/>
      <w:b/>
      <w:kern w:val="1"/>
      <w:sz w:val="28"/>
      <w:szCs w:val="36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AA60BE"/>
    <w:pPr>
      <w:keepNext/>
      <w:widowControl w:val="0"/>
      <w:numPr>
        <w:numId w:val="1"/>
      </w:numPr>
      <w:suppressAutoHyphens/>
      <w:spacing w:before="240" w:after="240"/>
      <w:outlineLvl w:val="1"/>
    </w:pPr>
    <w:rPr>
      <w:rFonts w:ascii="Arial" w:eastAsia="DejaVu Sans" w:hAnsi="Arial" w:cs="Times New Roman"/>
      <w:kern w:val="1"/>
      <w:sz w:val="24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AA60BE"/>
    <w:pPr>
      <w:keepNext/>
      <w:widowControl w:val="0"/>
      <w:numPr>
        <w:numId w:val="2"/>
      </w:numPr>
      <w:suppressAutoHyphens/>
      <w:spacing w:before="240" w:after="60"/>
      <w:outlineLvl w:val="2"/>
    </w:pPr>
    <w:rPr>
      <w:rFonts w:ascii="Arial" w:eastAsia="Times New Roman" w:hAnsi="Arial" w:cs="Times New Roman"/>
      <w:bCs/>
      <w:kern w:val="1"/>
      <w:sz w:val="24"/>
      <w:szCs w:val="26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7A3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1802"/>
    <w:pPr>
      <w:spacing w:before="240" w:after="60" w:line="276" w:lineRule="auto"/>
      <w:outlineLvl w:val="6"/>
    </w:pPr>
    <w:rPr>
      <w:rFonts w:eastAsia="Times New Roman"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60BE"/>
    <w:rPr>
      <w:rFonts w:ascii="Arial" w:eastAsia="DejaVu Sans" w:hAnsi="Arial"/>
      <w:kern w:val="1"/>
      <w:sz w:val="24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A60BE"/>
    <w:rPr>
      <w:rFonts w:ascii="Arial" w:eastAsia="Times New Roman" w:hAnsi="Arial"/>
      <w:bCs/>
      <w:kern w:val="1"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rsid w:val="00AA60BE"/>
    <w:rPr>
      <w:rFonts w:ascii="Arial" w:eastAsia="DejaVu Sans" w:hAnsi="Arial"/>
      <w:b/>
      <w:kern w:val="1"/>
      <w:sz w:val="28"/>
      <w:szCs w:val="36"/>
      <w:lang w:eastAsia="en-US"/>
    </w:rPr>
  </w:style>
  <w:style w:type="paragraph" w:styleId="Nagwek">
    <w:name w:val="header"/>
    <w:basedOn w:val="Normalny"/>
    <w:link w:val="NagwekZnak"/>
    <w:unhideWhenUsed/>
    <w:rsid w:val="00DE72B1"/>
    <w:pPr>
      <w:tabs>
        <w:tab w:val="center" w:pos="4536"/>
        <w:tab w:val="right" w:pos="9072"/>
      </w:tabs>
    </w:pPr>
    <w:rPr>
      <w:rFonts w:eastAsia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rsid w:val="00DE72B1"/>
  </w:style>
  <w:style w:type="paragraph" w:styleId="Stopka">
    <w:name w:val="footer"/>
    <w:basedOn w:val="Normalny"/>
    <w:link w:val="StopkaZnak"/>
    <w:uiPriority w:val="99"/>
    <w:unhideWhenUsed/>
    <w:rsid w:val="00DE72B1"/>
    <w:pPr>
      <w:tabs>
        <w:tab w:val="center" w:pos="4536"/>
        <w:tab w:val="right" w:pos="9072"/>
      </w:tabs>
    </w:pPr>
    <w:rPr>
      <w:rFonts w:eastAsia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E72B1"/>
  </w:style>
  <w:style w:type="paragraph" w:styleId="Tekstdymka">
    <w:name w:val="Balloon Text"/>
    <w:basedOn w:val="Normalny"/>
    <w:link w:val="TekstdymkaZnak"/>
    <w:uiPriority w:val="99"/>
    <w:semiHidden/>
    <w:unhideWhenUsed/>
    <w:rsid w:val="00DE72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2B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53DC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F654DA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table" w:styleId="Tabela-Siatka">
    <w:name w:val="Table Grid"/>
    <w:basedOn w:val="Standardowy"/>
    <w:uiPriority w:val="59"/>
    <w:rsid w:val="00B07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72D42"/>
    <w:rPr>
      <w:color w:val="808080"/>
    </w:rPr>
  </w:style>
  <w:style w:type="paragraph" w:styleId="Bezodstpw">
    <w:name w:val="No Spacing"/>
    <w:uiPriority w:val="1"/>
    <w:qFormat/>
    <w:rsid w:val="00F817F5"/>
    <w:rPr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F817F5"/>
    <w:rPr>
      <w:i/>
      <w:iCs/>
      <w:color w:val="808080" w:themeColor="text1" w:themeTint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1802"/>
    <w:rPr>
      <w:rFonts w:eastAsia="Times New Roman"/>
      <w:sz w:val="24"/>
      <w:szCs w:val="24"/>
      <w:lang w:eastAsia="en-US"/>
    </w:rPr>
  </w:style>
  <w:style w:type="paragraph" w:customStyle="1" w:styleId="Nagwek10">
    <w:name w:val="Nagłówek_1"/>
    <w:basedOn w:val="Akapitzlist"/>
    <w:link w:val="Nagwek1Znak0"/>
    <w:qFormat/>
    <w:rsid w:val="009F1802"/>
    <w:pPr>
      <w:ind w:left="0"/>
      <w:jc w:val="both"/>
    </w:pPr>
    <w:rPr>
      <w:rFonts w:cs="Tahoma"/>
      <w:b/>
      <w:smallCaps/>
      <w:sz w:val="24"/>
      <w:szCs w:val="24"/>
    </w:rPr>
  </w:style>
  <w:style w:type="character" w:customStyle="1" w:styleId="Nagwek1Znak0">
    <w:name w:val="Nagłówek_1 Znak"/>
    <w:basedOn w:val="Domylnaczcionkaakapitu"/>
    <w:link w:val="Nagwek10"/>
    <w:rsid w:val="009F1802"/>
    <w:rPr>
      <w:rFonts w:cs="Tahoma"/>
      <w:b/>
      <w:smallCaps/>
      <w:sz w:val="24"/>
      <w:szCs w:val="24"/>
      <w:lang w:eastAsia="en-US"/>
    </w:rPr>
  </w:style>
  <w:style w:type="paragraph" w:customStyle="1" w:styleId="Stylartur">
    <w:name w:val="Styl_artur"/>
    <w:basedOn w:val="Normalny"/>
    <w:rsid w:val="009F1802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semiHidden/>
    <w:rsid w:val="00C30C72"/>
    <w:rPr>
      <w:rFonts w:ascii="Arial" w:eastAsia="Times New Roman" w:hAnsi="Arial" w:cs="Times New Roman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0C72"/>
    <w:rPr>
      <w:rFonts w:ascii="Arial" w:eastAsia="Times New Roman" w:hAnsi="Arial"/>
      <w:sz w:val="22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2B4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2B45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610174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64BD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7A32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9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4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181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1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40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43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73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31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9E0A1-0485-4F02-89D8-6DB82835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1666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11639</CharactersWithSpaces>
  <SharedDoc>false</SharedDoc>
  <HLinks>
    <vt:vector size="12" baseType="variant">
      <vt:variant>
        <vt:i4>1114165</vt:i4>
      </vt:variant>
      <vt:variant>
        <vt:i4>3</vt:i4>
      </vt:variant>
      <vt:variant>
        <vt:i4>0</vt:i4>
      </vt:variant>
      <vt:variant>
        <vt:i4>5</vt:i4>
      </vt:variant>
      <vt:variant>
        <vt:lpwstr>mailto:afilipiak@instalcompact.pl</vt:lpwstr>
      </vt:variant>
      <vt:variant>
        <vt:lpwstr/>
      </vt:variant>
      <vt:variant>
        <vt:i4>1310744</vt:i4>
      </vt:variant>
      <vt:variant>
        <vt:i4>0</vt:i4>
      </vt:variant>
      <vt:variant>
        <vt:i4>0</vt:i4>
      </vt:variant>
      <vt:variant>
        <vt:i4>5</vt:i4>
      </vt:variant>
      <vt:variant>
        <vt:lpwstr>http://www.instalcompact.pl/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Budowa – miejscowość - urządzenia –informacja umożliwiająca identyfikację</dc:subject>
  <dc:creator>Olga Smogór</dc:creator>
  <cp:lastModifiedBy>Microsoft Office User</cp:lastModifiedBy>
  <cp:revision>6</cp:revision>
  <cp:lastPrinted>2022-11-29T15:12:00Z</cp:lastPrinted>
  <dcterms:created xsi:type="dcterms:W3CDTF">2026-02-21T17:20:00Z</dcterms:created>
  <dcterms:modified xsi:type="dcterms:W3CDTF">2026-02-22T18:22:00Z</dcterms:modified>
</cp:coreProperties>
</file>